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5C" w:rsidRPr="00DA2A16" w:rsidRDefault="008D1F5C" w:rsidP="00BF619B">
      <w:pPr>
        <w:pBdr>
          <w:bottom w:val="single" w:sz="4" w:space="1" w:color="auto"/>
        </w:pBdr>
        <w:spacing w:line="220" w:lineRule="exact"/>
        <w:ind w:right="6094"/>
        <w:jc w:val="both"/>
        <w:rPr>
          <w:rFonts w:ascii="Arial" w:hAnsi="Arial" w:cs="Arial"/>
          <w:b/>
          <w:sz w:val="20"/>
          <w:szCs w:val="22"/>
        </w:rPr>
      </w:pPr>
      <w:r w:rsidRPr="00DA2A16">
        <w:rPr>
          <w:rFonts w:ascii="Arial" w:hAnsi="Arial" w:cs="Arial"/>
          <w:b/>
          <w:sz w:val="20"/>
          <w:szCs w:val="22"/>
        </w:rPr>
        <w:t>COMUNICATO STAMPA</w:t>
      </w:r>
    </w:p>
    <w:p w:rsidR="007B0843" w:rsidRDefault="007B0843" w:rsidP="00CB4CD2">
      <w:pPr>
        <w:spacing w:line="220" w:lineRule="exact"/>
        <w:ind w:right="-1"/>
        <w:jc w:val="both"/>
        <w:rPr>
          <w:rFonts w:ascii="Arial" w:hAnsi="Arial" w:cs="Arial"/>
          <w:b/>
          <w:sz w:val="20"/>
          <w:szCs w:val="22"/>
        </w:rPr>
      </w:pPr>
    </w:p>
    <w:p w:rsidR="009C20AD" w:rsidRDefault="008D1F5C" w:rsidP="00CB4CD2">
      <w:pPr>
        <w:spacing w:line="220" w:lineRule="exact"/>
        <w:ind w:right="-1"/>
        <w:jc w:val="both"/>
        <w:rPr>
          <w:rFonts w:ascii="Arial" w:hAnsi="Arial" w:cs="Arial"/>
          <w:b/>
          <w:sz w:val="20"/>
          <w:szCs w:val="22"/>
        </w:rPr>
      </w:pPr>
      <w:r w:rsidRPr="00DA2A16">
        <w:rPr>
          <w:rFonts w:ascii="Arial" w:hAnsi="Arial" w:cs="Arial"/>
          <w:b/>
          <w:sz w:val="20"/>
          <w:szCs w:val="22"/>
        </w:rPr>
        <w:t>ACCREDIA:</w:t>
      </w:r>
      <w:r w:rsidR="00FE3FCB" w:rsidRPr="00DA2A16">
        <w:rPr>
          <w:rFonts w:ascii="Arial" w:hAnsi="Arial" w:cs="Arial"/>
          <w:b/>
          <w:sz w:val="20"/>
          <w:szCs w:val="22"/>
        </w:rPr>
        <w:t xml:space="preserve"> </w:t>
      </w:r>
      <w:r w:rsidR="00C2333C" w:rsidRPr="00DA2A16">
        <w:rPr>
          <w:rFonts w:ascii="Arial" w:hAnsi="Arial" w:cs="Arial"/>
          <w:b/>
          <w:sz w:val="20"/>
          <w:szCs w:val="22"/>
        </w:rPr>
        <w:t>firma</w:t>
      </w:r>
      <w:r w:rsidR="00BF488F" w:rsidRPr="00DA2A16">
        <w:rPr>
          <w:rFonts w:ascii="Arial" w:hAnsi="Arial" w:cs="Arial"/>
          <w:b/>
          <w:sz w:val="20"/>
          <w:szCs w:val="22"/>
        </w:rPr>
        <w:t>ta</w:t>
      </w:r>
      <w:r w:rsidR="00CB4CD2" w:rsidRPr="00DA2A16">
        <w:rPr>
          <w:rFonts w:ascii="Arial" w:hAnsi="Arial" w:cs="Arial"/>
          <w:b/>
          <w:sz w:val="20"/>
          <w:szCs w:val="22"/>
        </w:rPr>
        <w:t xml:space="preserve"> la convenzione con il Ministero dei Trasporti per</w:t>
      </w:r>
      <w:r w:rsidR="00BF488F" w:rsidRPr="00DA2A16">
        <w:rPr>
          <w:rFonts w:ascii="Arial" w:hAnsi="Arial" w:cs="Arial"/>
          <w:b/>
          <w:sz w:val="20"/>
          <w:szCs w:val="22"/>
        </w:rPr>
        <w:t xml:space="preserve"> </w:t>
      </w:r>
      <w:r w:rsidR="003C599F">
        <w:rPr>
          <w:rFonts w:ascii="Arial" w:hAnsi="Arial" w:cs="Arial"/>
          <w:b/>
          <w:sz w:val="20"/>
          <w:szCs w:val="22"/>
        </w:rPr>
        <w:t>ottimizzare</w:t>
      </w:r>
      <w:r w:rsidR="0014792B">
        <w:rPr>
          <w:rFonts w:ascii="Arial" w:hAnsi="Arial" w:cs="Arial"/>
          <w:b/>
          <w:sz w:val="20"/>
          <w:szCs w:val="22"/>
        </w:rPr>
        <w:t xml:space="preserve"> i controlli sugli organismi e sulle imprese</w:t>
      </w:r>
      <w:r w:rsidR="005D55D9" w:rsidRPr="00DA2A16">
        <w:rPr>
          <w:rFonts w:ascii="Arial" w:hAnsi="Arial" w:cs="Arial"/>
          <w:b/>
          <w:sz w:val="20"/>
          <w:szCs w:val="22"/>
        </w:rPr>
        <w:t xml:space="preserve"> che operano</w:t>
      </w:r>
      <w:r w:rsidR="00BF488F" w:rsidRPr="00DA2A16">
        <w:rPr>
          <w:rFonts w:ascii="Arial" w:hAnsi="Arial" w:cs="Arial"/>
          <w:b/>
          <w:sz w:val="20"/>
          <w:szCs w:val="22"/>
        </w:rPr>
        <w:t xml:space="preserve"> </w:t>
      </w:r>
      <w:r w:rsidR="00CB4CD2" w:rsidRPr="00DA2A16">
        <w:rPr>
          <w:rFonts w:ascii="Arial" w:hAnsi="Arial" w:cs="Arial"/>
          <w:b/>
          <w:sz w:val="20"/>
          <w:szCs w:val="22"/>
        </w:rPr>
        <w:t>nel settore ferroviario</w:t>
      </w:r>
      <w:r w:rsidR="00BF488F" w:rsidRPr="00DA2A16">
        <w:rPr>
          <w:rFonts w:ascii="Arial" w:hAnsi="Arial" w:cs="Arial"/>
          <w:b/>
          <w:sz w:val="20"/>
          <w:szCs w:val="22"/>
        </w:rPr>
        <w:t>.</w:t>
      </w:r>
      <w:r w:rsidR="00F91FC9">
        <w:rPr>
          <w:rFonts w:ascii="Arial" w:hAnsi="Arial" w:cs="Arial"/>
          <w:b/>
          <w:sz w:val="20"/>
          <w:szCs w:val="22"/>
        </w:rPr>
        <w:t xml:space="preserve"> </w:t>
      </w:r>
    </w:p>
    <w:p w:rsidR="009C20AD" w:rsidRDefault="009C20AD" w:rsidP="00CB4CD2">
      <w:pPr>
        <w:spacing w:line="220" w:lineRule="exact"/>
        <w:ind w:right="-1"/>
        <w:jc w:val="both"/>
        <w:rPr>
          <w:rFonts w:ascii="Arial" w:hAnsi="Arial" w:cs="Arial"/>
          <w:b/>
          <w:sz w:val="20"/>
          <w:szCs w:val="22"/>
        </w:rPr>
      </w:pPr>
    </w:p>
    <w:p w:rsidR="00EA4E92" w:rsidRPr="009C20AD" w:rsidRDefault="00F91FC9" w:rsidP="00CB4CD2">
      <w:pPr>
        <w:spacing w:line="220" w:lineRule="exact"/>
        <w:ind w:right="-1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Quind</w:t>
      </w:r>
      <w:r w:rsidR="009C20AD">
        <w:rPr>
          <w:rFonts w:ascii="Arial" w:hAnsi="Arial" w:cs="Arial"/>
          <w:b/>
          <w:sz w:val="20"/>
          <w:szCs w:val="22"/>
        </w:rPr>
        <w:t xml:space="preserve">ici gli </w:t>
      </w:r>
      <w:r w:rsidR="0014792B">
        <w:rPr>
          <w:rFonts w:ascii="Arial" w:hAnsi="Arial" w:cs="Arial"/>
          <w:b/>
          <w:sz w:val="20"/>
          <w:szCs w:val="22"/>
        </w:rPr>
        <w:t>accreditamenti complessivamente rilasciati agli organismi</w:t>
      </w:r>
      <w:r w:rsidR="009C20AD">
        <w:rPr>
          <w:rFonts w:ascii="Arial" w:hAnsi="Arial" w:cs="Arial"/>
          <w:b/>
          <w:sz w:val="20"/>
          <w:szCs w:val="22"/>
        </w:rPr>
        <w:t xml:space="preserve">: </w:t>
      </w:r>
      <w:r w:rsidR="009C20AD" w:rsidRPr="009C20AD">
        <w:rPr>
          <w:rFonts w:ascii="Arial" w:hAnsi="Arial" w:cs="Arial"/>
          <w:b/>
          <w:noProof/>
          <w:sz w:val="20"/>
          <w:szCs w:val="20"/>
        </w:rPr>
        <w:t xml:space="preserve">6 operano come verificatori della conformità di componenti ferroviari, 5 </w:t>
      </w:r>
      <w:r w:rsidR="009C20AD">
        <w:rPr>
          <w:rFonts w:ascii="Arial" w:hAnsi="Arial" w:cs="Arial"/>
          <w:b/>
          <w:noProof/>
          <w:sz w:val="20"/>
          <w:szCs w:val="20"/>
        </w:rPr>
        <w:t>certificano</w:t>
      </w:r>
      <w:r w:rsidR="009C20AD" w:rsidRPr="009C20AD">
        <w:rPr>
          <w:rFonts w:ascii="Arial" w:hAnsi="Arial" w:cs="Arial"/>
          <w:b/>
          <w:noProof/>
          <w:sz w:val="20"/>
          <w:szCs w:val="20"/>
        </w:rPr>
        <w:t xml:space="preserve"> le aziende che effettuano le saldature dei rotabili ferroviari e 4 qualificano il personale addetto ai controlli non distruttivi </w:t>
      </w:r>
      <w:r w:rsidR="009C20AD">
        <w:rPr>
          <w:rFonts w:ascii="Arial" w:hAnsi="Arial" w:cs="Arial"/>
          <w:b/>
          <w:noProof/>
          <w:sz w:val="20"/>
          <w:szCs w:val="20"/>
        </w:rPr>
        <w:t>nel</w:t>
      </w:r>
      <w:r w:rsidR="009C20AD" w:rsidRPr="009C20AD">
        <w:rPr>
          <w:rFonts w:ascii="Arial" w:hAnsi="Arial" w:cs="Arial"/>
          <w:b/>
          <w:noProof/>
          <w:sz w:val="20"/>
          <w:szCs w:val="20"/>
        </w:rPr>
        <w:t>le attività di manutenzion</w:t>
      </w:r>
      <w:bookmarkStart w:id="0" w:name="_GoBack"/>
      <w:bookmarkEnd w:id="0"/>
      <w:r w:rsidR="009C20AD" w:rsidRPr="009C20AD">
        <w:rPr>
          <w:rFonts w:ascii="Arial" w:hAnsi="Arial" w:cs="Arial"/>
          <w:b/>
          <w:noProof/>
          <w:sz w:val="20"/>
          <w:szCs w:val="20"/>
        </w:rPr>
        <w:t>e.</w:t>
      </w:r>
    </w:p>
    <w:p w:rsidR="00A62CD9" w:rsidRPr="00DA2A16" w:rsidRDefault="00A62CD9" w:rsidP="00DC22A4">
      <w:pPr>
        <w:spacing w:line="220" w:lineRule="exact"/>
        <w:jc w:val="both"/>
        <w:rPr>
          <w:rFonts w:ascii="Arial" w:hAnsi="Arial" w:cs="Arial"/>
          <w:noProof/>
          <w:sz w:val="20"/>
        </w:rPr>
      </w:pPr>
    </w:p>
    <w:p w:rsidR="00303730" w:rsidRPr="00DA2A16" w:rsidRDefault="00303730" w:rsidP="00DC22A4">
      <w:pPr>
        <w:spacing w:line="220" w:lineRule="exact"/>
        <w:jc w:val="both"/>
        <w:rPr>
          <w:rFonts w:ascii="Arial" w:hAnsi="Arial" w:cs="Arial"/>
          <w:noProof/>
          <w:sz w:val="20"/>
        </w:rPr>
      </w:pPr>
    </w:p>
    <w:p w:rsidR="007C48A3" w:rsidRDefault="002046D5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  <w:r w:rsidRPr="00DA2A16">
        <w:rPr>
          <w:rFonts w:ascii="Arial" w:hAnsi="Arial" w:cs="Arial"/>
          <w:i/>
          <w:noProof/>
          <w:sz w:val="20"/>
          <w:szCs w:val="20"/>
        </w:rPr>
        <w:t xml:space="preserve">Roma, </w:t>
      </w:r>
      <w:r w:rsidR="00284190" w:rsidRPr="00DA2A16">
        <w:rPr>
          <w:rFonts w:ascii="Arial" w:hAnsi="Arial" w:cs="Arial"/>
          <w:i/>
          <w:noProof/>
          <w:sz w:val="20"/>
          <w:szCs w:val="20"/>
        </w:rPr>
        <w:t>1</w:t>
      </w:r>
      <w:r w:rsidR="009D35C6">
        <w:rPr>
          <w:rFonts w:ascii="Arial" w:hAnsi="Arial" w:cs="Arial"/>
          <w:i/>
          <w:noProof/>
          <w:sz w:val="20"/>
          <w:szCs w:val="20"/>
        </w:rPr>
        <w:t>3</w:t>
      </w:r>
      <w:r w:rsidR="00284190" w:rsidRPr="00DA2A16">
        <w:rPr>
          <w:rFonts w:ascii="Arial" w:hAnsi="Arial" w:cs="Arial"/>
          <w:i/>
          <w:noProof/>
          <w:sz w:val="20"/>
          <w:szCs w:val="20"/>
        </w:rPr>
        <w:t xml:space="preserve"> settembre</w:t>
      </w:r>
      <w:r w:rsidRPr="00DA2A16">
        <w:rPr>
          <w:rFonts w:ascii="Arial" w:hAnsi="Arial" w:cs="Arial"/>
          <w:i/>
          <w:noProof/>
          <w:sz w:val="20"/>
          <w:szCs w:val="20"/>
        </w:rPr>
        <w:t xml:space="preserve"> 2016</w:t>
      </w:r>
      <w:r w:rsidR="00C80B00" w:rsidRPr="00DA2A16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E953A2" w:rsidRPr="00DA2A16">
        <w:rPr>
          <w:rFonts w:ascii="Arial" w:hAnsi="Arial" w:cs="Arial"/>
          <w:i/>
          <w:noProof/>
          <w:sz w:val="20"/>
          <w:szCs w:val="20"/>
        </w:rPr>
        <w:t>–</w:t>
      </w:r>
      <w:r w:rsidR="00F91FC9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3B5E60" w:rsidRPr="00DA2A16">
        <w:rPr>
          <w:rFonts w:ascii="Arial" w:hAnsi="Arial" w:cs="Arial"/>
          <w:noProof/>
          <w:sz w:val="20"/>
          <w:szCs w:val="20"/>
        </w:rPr>
        <w:t xml:space="preserve">Accredia, l’Ente unico italiano di accreditamento, e il Ministero delle </w:t>
      </w:r>
      <w:r w:rsidR="000232E0">
        <w:rPr>
          <w:rFonts w:ascii="Arial" w:hAnsi="Arial" w:cs="Arial"/>
          <w:noProof/>
          <w:sz w:val="20"/>
          <w:szCs w:val="20"/>
        </w:rPr>
        <w:t xml:space="preserve">Infrastrutture e dei Trasporti </w:t>
      </w:r>
      <w:r w:rsidR="00F91FC9">
        <w:rPr>
          <w:rFonts w:ascii="Arial" w:hAnsi="Arial" w:cs="Arial"/>
          <w:noProof/>
          <w:sz w:val="20"/>
          <w:szCs w:val="20"/>
        </w:rPr>
        <w:t xml:space="preserve">hanno </w:t>
      </w:r>
      <w:r w:rsidR="00F91FC9" w:rsidRPr="00DA2A16">
        <w:rPr>
          <w:rFonts w:ascii="Arial" w:hAnsi="Arial" w:cs="Arial"/>
          <w:noProof/>
          <w:sz w:val="20"/>
          <w:szCs w:val="20"/>
        </w:rPr>
        <w:t>f</w:t>
      </w:r>
      <w:r w:rsidR="00F91FC9">
        <w:rPr>
          <w:rFonts w:ascii="Arial" w:hAnsi="Arial" w:cs="Arial"/>
          <w:noProof/>
          <w:sz w:val="20"/>
          <w:szCs w:val="20"/>
        </w:rPr>
        <w:t>irmato</w:t>
      </w:r>
      <w:r w:rsidR="007B0843">
        <w:rPr>
          <w:rFonts w:ascii="Arial" w:hAnsi="Arial" w:cs="Arial"/>
          <w:noProof/>
          <w:sz w:val="20"/>
          <w:szCs w:val="20"/>
        </w:rPr>
        <w:t xml:space="preserve">, a Roma, la convenzione </w:t>
      </w:r>
      <w:r w:rsidR="00767E06" w:rsidRPr="00DA2A16">
        <w:rPr>
          <w:rFonts w:ascii="Arial" w:hAnsi="Arial" w:cs="Arial"/>
          <w:noProof/>
          <w:sz w:val="20"/>
          <w:szCs w:val="20"/>
        </w:rPr>
        <w:t xml:space="preserve">che definisce </w:t>
      </w:r>
      <w:r w:rsidR="005F7FA6">
        <w:rPr>
          <w:rFonts w:ascii="Arial" w:hAnsi="Arial" w:cs="Arial"/>
          <w:noProof/>
          <w:sz w:val="20"/>
          <w:szCs w:val="20"/>
        </w:rPr>
        <w:t xml:space="preserve">la loro collaborazione per garantire il </w:t>
      </w:r>
      <w:r w:rsidR="007C48A3" w:rsidRPr="00DA2A16">
        <w:rPr>
          <w:rFonts w:ascii="Arial" w:hAnsi="Arial" w:cs="Arial"/>
          <w:noProof/>
          <w:sz w:val="20"/>
          <w:szCs w:val="20"/>
        </w:rPr>
        <w:t xml:space="preserve">funzionamento del sistema di </w:t>
      </w:r>
      <w:r w:rsidR="002F514A" w:rsidRPr="00DA2A16">
        <w:rPr>
          <w:rFonts w:ascii="Arial" w:hAnsi="Arial" w:cs="Arial"/>
          <w:noProof/>
          <w:sz w:val="20"/>
          <w:szCs w:val="20"/>
        </w:rPr>
        <w:t>certificazione e</w:t>
      </w:r>
      <w:r w:rsidR="007C48A3" w:rsidRPr="00DA2A16">
        <w:rPr>
          <w:rFonts w:ascii="Arial" w:hAnsi="Arial" w:cs="Arial"/>
          <w:noProof/>
          <w:sz w:val="20"/>
          <w:szCs w:val="20"/>
        </w:rPr>
        <w:t xml:space="preserve"> ispezion</w:t>
      </w:r>
      <w:r w:rsidR="002F514A" w:rsidRPr="00DA2A16">
        <w:rPr>
          <w:rFonts w:ascii="Arial" w:hAnsi="Arial" w:cs="Arial"/>
          <w:noProof/>
          <w:sz w:val="20"/>
          <w:szCs w:val="20"/>
        </w:rPr>
        <w:t>e</w:t>
      </w:r>
      <w:r w:rsidR="007C48A3" w:rsidRPr="00DA2A16">
        <w:rPr>
          <w:rFonts w:ascii="Arial" w:hAnsi="Arial" w:cs="Arial"/>
          <w:noProof/>
          <w:sz w:val="20"/>
          <w:szCs w:val="20"/>
        </w:rPr>
        <w:t xml:space="preserve"> nel settore ferroviario.</w:t>
      </w:r>
    </w:p>
    <w:p w:rsidR="00425ECE" w:rsidRDefault="00425ECE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7C48A3" w:rsidRPr="00475365" w:rsidRDefault="00475365" w:rsidP="00A62CD9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75365">
        <w:rPr>
          <w:rFonts w:ascii="Arial" w:hAnsi="Arial" w:cs="Arial"/>
          <w:noProof/>
          <w:sz w:val="20"/>
          <w:szCs w:val="20"/>
        </w:rPr>
        <w:t xml:space="preserve">La convenzione si inserisce nel processo di semplificazione delle attività della </w:t>
      </w:r>
      <w:r w:rsidR="00751D86">
        <w:rPr>
          <w:rFonts w:ascii="Arial" w:hAnsi="Arial" w:cs="Arial"/>
          <w:noProof/>
          <w:sz w:val="20"/>
          <w:szCs w:val="20"/>
        </w:rPr>
        <w:t>P</w:t>
      </w:r>
      <w:r w:rsidRPr="00475365">
        <w:rPr>
          <w:rFonts w:ascii="Arial" w:hAnsi="Arial" w:cs="Arial"/>
          <w:noProof/>
          <w:sz w:val="20"/>
          <w:szCs w:val="20"/>
        </w:rPr>
        <w:t xml:space="preserve">ubblica </w:t>
      </w:r>
      <w:r w:rsidR="00751D86">
        <w:rPr>
          <w:rFonts w:ascii="Arial" w:hAnsi="Arial" w:cs="Arial"/>
          <w:noProof/>
          <w:sz w:val="20"/>
          <w:szCs w:val="20"/>
        </w:rPr>
        <w:t>A</w:t>
      </w:r>
      <w:r w:rsidRPr="00475365">
        <w:rPr>
          <w:rFonts w:ascii="Arial" w:hAnsi="Arial" w:cs="Arial"/>
          <w:noProof/>
          <w:sz w:val="20"/>
          <w:szCs w:val="20"/>
        </w:rPr>
        <w:t xml:space="preserve">mministrazione con l’obiettivo di </w:t>
      </w:r>
      <w:r w:rsidR="005F7FA6" w:rsidRPr="00475365">
        <w:rPr>
          <w:rFonts w:ascii="Arial" w:hAnsi="Arial" w:cs="Arial"/>
          <w:sz w:val="20"/>
          <w:szCs w:val="20"/>
        </w:rPr>
        <w:t xml:space="preserve">ottimizzare e razionalizzare le </w:t>
      </w:r>
      <w:r w:rsidR="00FE253D">
        <w:rPr>
          <w:rFonts w:ascii="Arial" w:hAnsi="Arial" w:cs="Arial"/>
          <w:sz w:val="20"/>
          <w:szCs w:val="20"/>
        </w:rPr>
        <w:t>verifiche</w:t>
      </w:r>
      <w:r w:rsidR="005F7FA6" w:rsidRPr="00475365">
        <w:rPr>
          <w:rFonts w:ascii="Arial" w:hAnsi="Arial" w:cs="Arial"/>
          <w:sz w:val="20"/>
          <w:szCs w:val="20"/>
        </w:rPr>
        <w:t xml:space="preserve"> ispettive </w:t>
      </w:r>
      <w:r w:rsidRPr="00475365">
        <w:rPr>
          <w:rFonts w:ascii="Arial" w:hAnsi="Arial" w:cs="Arial"/>
          <w:sz w:val="20"/>
          <w:szCs w:val="20"/>
        </w:rPr>
        <w:t xml:space="preserve">di competenza di entrambi gli Enti. Concentrare e razionalizzare le attività di controllo sulle imprese sarà uno dei punti fondamentali, cercando di ottenere la massima sinergia con l’apporto delle varie esperienze, competenze e conoscenze. </w:t>
      </w:r>
    </w:p>
    <w:p w:rsidR="005F7FA6" w:rsidRPr="00DA2A16" w:rsidRDefault="005F7FA6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363F29" w:rsidRPr="00DA2A16" w:rsidRDefault="00363F29" w:rsidP="00363F2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  <w:r w:rsidRPr="00DA2A16">
        <w:rPr>
          <w:rFonts w:ascii="Arial" w:hAnsi="Arial" w:cs="Arial"/>
          <w:noProof/>
          <w:sz w:val="20"/>
          <w:szCs w:val="20"/>
        </w:rPr>
        <w:t>Destinatari delle misure previste dall’accordo s</w:t>
      </w:r>
      <w:r w:rsidR="00BA7A0B" w:rsidRPr="00DA2A16">
        <w:rPr>
          <w:rFonts w:ascii="Arial" w:hAnsi="Arial" w:cs="Arial"/>
          <w:noProof/>
          <w:sz w:val="20"/>
          <w:szCs w:val="20"/>
        </w:rPr>
        <w:t>ono</w:t>
      </w:r>
      <w:r w:rsidRPr="00DA2A16">
        <w:rPr>
          <w:rFonts w:ascii="Arial" w:hAnsi="Arial" w:cs="Arial"/>
          <w:noProof/>
          <w:sz w:val="20"/>
          <w:szCs w:val="20"/>
        </w:rPr>
        <w:t xml:space="preserve"> gli organismi </w:t>
      </w:r>
      <w:r w:rsidR="00BA7A0B" w:rsidRPr="00DA2A16">
        <w:rPr>
          <w:rFonts w:ascii="Arial" w:hAnsi="Arial" w:cs="Arial"/>
          <w:noProof/>
          <w:sz w:val="20"/>
          <w:szCs w:val="20"/>
        </w:rPr>
        <w:t>italiani</w:t>
      </w:r>
      <w:r w:rsidR="00FE253D">
        <w:rPr>
          <w:rFonts w:ascii="Arial" w:hAnsi="Arial" w:cs="Arial"/>
          <w:noProof/>
          <w:sz w:val="20"/>
          <w:szCs w:val="20"/>
        </w:rPr>
        <w:t>,</w:t>
      </w:r>
      <w:r w:rsidR="00BA7A0B" w:rsidRPr="00DA2A16">
        <w:rPr>
          <w:rFonts w:ascii="Arial" w:hAnsi="Arial" w:cs="Arial"/>
          <w:noProof/>
          <w:sz w:val="20"/>
          <w:szCs w:val="20"/>
        </w:rPr>
        <w:t xml:space="preserve"> </w:t>
      </w:r>
      <w:r w:rsidRPr="00DA2A16">
        <w:rPr>
          <w:rFonts w:ascii="Arial" w:hAnsi="Arial" w:cs="Arial"/>
          <w:noProof/>
          <w:sz w:val="20"/>
          <w:szCs w:val="20"/>
        </w:rPr>
        <w:t>notificati</w:t>
      </w:r>
      <w:r w:rsidR="00BA7A0B" w:rsidRPr="00DA2A16">
        <w:rPr>
          <w:rFonts w:ascii="Arial" w:hAnsi="Arial" w:cs="Arial"/>
          <w:noProof/>
          <w:sz w:val="20"/>
          <w:szCs w:val="20"/>
        </w:rPr>
        <w:t xml:space="preserve"> </w:t>
      </w:r>
      <w:r w:rsidR="002F514A" w:rsidRPr="00DA2A16">
        <w:rPr>
          <w:rFonts w:ascii="Arial" w:hAnsi="Arial" w:cs="Arial"/>
          <w:noProof/>
          <w:sz w:val="20"/>
          <w:szCs w:val="20"/>
        </w:rPr>
        <w:t xml:space="preserve">dal Ministero </w:t>
      </w:r>
      <w:r w:rsidR="00BA7A0B" w:rsidRPr="00DA2A16">
        <w:rPr>
          <w:rFonts w:ascii="Arial" w:hAnsi="Arial" w:cs="Arial"/>
          <w:noProof/>
          <w:sz w:val="20"/>
          <w:szCs w:val="20"/>
        </w:rPr>
        <w:t>alla Commissione europea</w:t>
      </w:r>
      <w:r w:rsidR="00FE253D">
        <w:rPr>
          <w:rFonts w:ascii="Arial" w:hAnsi="Arial" w:cs="Arial"/>
          <w:noProof/>
          <w:sz w:val="20"/>
          <w:szCs w:val="20"/>
        </w:rPr>
        <w:t>,</w:t>
      </w:r>
      <w:r w:rsidRPr="00DA2A16">
        <w:rPr>
          <w:rFonts w:ascii="Arial" w:hAnsi="Arial" w:cs="Arial"/>
          <w:noProof/>
          <w:sz w:val="20"/>
          <w:szCs w:val="20"/>
        </w:rPr>
        <w:t xml:space="preserve"> </w:t>
      </w:r>
      <w:r w:rsidR="00FE253D">
        <w:rPr>
          <w:rFonts w:ascii="Arial" w:hAnsi="Arial" w:cs="Arial"/>
          <w:noProof/>
          <w:sz w:val="20"/>
          <w:szCs w:val="20"/>
        </w:rPr>
        <w:t>che operano nel sistema ferroviario per garantire la circolazione sicura dei treni in tutta Europa</w:t>
      </w:r>
      <w:r w:rsidR="00BA7A0B" w:rsidRPr="00DA2A16">
        <w:rPr>
          <w:rFonts w:ascii="Arial" w:hAnsi="Arial" w:cs="Arial"/>
          <w:noProof/>
          <w:sz w:val="20"/>
          <w:szCs w:val="20"/>
        </w:rPr>
        <w:t>, e</w:t>
      </w:r>
      <w:r w:rsidRPr="00DA2A16">
        <w:rPr>
          <w:rFonts w:ascii="Arial" w:hAnsi="Arial" w:cs="Arial"/>
          <w:noProof/>
          <w:sz w:val="20"/>
          <w:szCs w:val="20"/>
        </w:rPr>
        <w:t xml:space="preserve"> </w:t>
      </w:r>
      <w:r w:rsidR="00BA7A0B" w:rsidRPr="00DA2A16">
        <w:rPr>
          <w:rFonts w:ascii="Arial" w:hAnsi="Arial" w:cs="Arial"/>
          <w:noProof/>
          <w:sz w:val="20"/>
          <w:szCs w:val="20"/>
        </w:rPr>
        <w:t>quelli</w:t>
      </w:r>
      <w:r w:rsidRPr="00DA2A16">
        <w:rPr>
          <w:rFonts w:ascii="Arial" w:hAnsi="Arial" w:cs="Arial"/>
          <w:noProof/>
          <w:sz w:val="20"/>
          <w:szCs w:val="20"/>
        </w:rPr>
        <w:t xml:space="preserve"> </w:t>
      </w:r>
      <w:r w:rsidR="002F514A" w:rsidRPr="00DA2A16">
        <w:rPr>
          <w:rFonts w:ascii="Arial" w:hAnsi="Arial" w:cs="Arial"/>
          <w:noProof/>
          <w:sz w:val="20"/>
          <w:szCs w:val="20"/>
        </w:rPr>
        <w:t xml:space="preserve">che certificano </w:t>
      </w:r>
      <w:r w:rsidR="00BA7A0B" w:rsidRPr="00DA2A16">
        <w:rPr>
          <w:rFonts w:ascii="Arial" w:hAnsi="Arial" w:cs="Arial"/>
          <w:noProof/>
          <w:sz w:val="20"/>
          <w:szCs w:val="20"/>
        </w:rPr>
        <w:t xml:space="preserve">le </w:t>
      </w:r>
      <w:r w:rsidR="002F514A" w:rsidRPr="00DA2A16">
        <w:rPr>
          <w:rFonts w:ascii="Arial" w:hAnsi="Arial" w:cs="Arial"/>
          <w:noProof/>
          <w:sz w:val="20"/>
          <w:szCs w:val="20"/>
        </w:rPr>
        <w:t>aziende</w:t>
      </w:r>
      <w:r w:rsidR="00BA7A0B" w:rsidRPr="00DA2A16">
        <w:rPr>
          <w:rFonts w:ascii="Arial" w:hAnsi="Arial" w:cs="Arial"/>
          <w:noProof/>
          <w:sz w:val="20"/>
          <w:szCs w:val="20"/>
        </w:rPr>
        <w:t xml:space="preserve"> re</w:t>
      </w:r>
      <w:r w:rsidR="002F514A" w:rsidRPr="00DA2A16">
        <w:rPr>
          <w:rFonts w:ascii="Arial" w:hAnsi="Arial" w:cs="Arial"/>
          <w:noProof/>
          <w:sz w:val="20"/>
          <w:szCs w:val="20"/>
        </w:rPr>
        <w:t>sp</w:t>
      </w:r>
      <w:r w:rsidR="00BA7A0B" w:rsidRPr="00DA2A16">
        <w:rPr>
          <w:rFonts w:ascii="Arial" w:hAnsi="Arial" w:cs="Arial"/>
          <w:noProof/>
          <w:sz w:val="20"/>
          <w:szCs w:val="20"/>
        </w:rPr>
        <w:t>onsabili della</w:t>
      </w:r>
      <w:r w:rsidRPr="00DA2A16">
        <w:rPr>
          <w:rFonts w:ascii="Arial" w:hAnsi="Arial" w:cs="Arial"/>
          <w:noProof/>
          <w:sz w:val="20"/>
          <w:szCs w:val="20"/>
        </w:rPr>
        <w:t xml:space="preserve"> manutenzione d</w:t>
      </w:r>
      <w:r w:rsidR="00BA7A0B" w:rsidRPr="00DA2A16">
        <w:rPr>
          <w:rFonts w:ascii="Arial" w:hAnsi="Arial" w:cs="Arial"/>
          <w:noProof/>
          <w:sz w:val="20"/>
          <w:szCs w:val="20"/>
        </w:rPr>
        <w:t>ei carri merci.</w:t>
      </w:r>
    </w:p>
    <w:p w:rsidR="007C48A3" w:rsidRPr="00DA2A16" w:rsidRDefault="007C48A3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7C48A3" w:rsidRPr="00DA2A16" w:rsidRDefault="00BA7A0B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  <w:r w:rsidRPr="00DA2A16">
        <w:rPr>
          <w:rFonts w:ascii="Arial" w:hAnsi="Arial" w:cs="Arial"/>
          <w:noProof/>
          <w:sz w:val="20"/>
          <w:szCs w:val="20"/>
        </w:rPr>
        <w:t>L’accordo</w:t>
      </w:r>
      <w:r w:rsidR="00884CFD" w:rsidRPr="00DA2A16">
        <w:rPr>
          <w:rFonts w:ascii="Arial" w:hAnsi="Arial" w:cs="Arial"/>
          <w:noProof/>
          <w:sz w:val="20"/>
          <w:szCs w:val="20"/>
        </w:rPr>
        <w:t>, che avrà durata di 5 anni,</w:t>
      </w:r>
      <w:r w:rsidRPr="00DA2A16">
        <w:rPr>
          <w:rFonts w:ascii="Arial" w:hAnsi="Arial" w:cs="Arial"/>
          <w:noProof/>
          <w:sz w:val="20"/>
          <w:szCs w:val="20"/>
        </w:rPr>
        <w:t xml:space="preserve"> si inserisce </w:t>
      </w:r>
      <w:r w:rsidR="00884CFD" w:rsidRPr="00DA2A16">
        <w:rPr>
          <w:rFonts w:ascii="Arial" w:hAnsi="Arial" w:cs="Arial"/>
          <w:noProof/>
          <w:sz w:val="20"/>
          <w:szCs w:val="20"/>
        </w:rPr>
        <w:t>inoltre</w:t>
      </w:r>
      <w:r w:rsidRPr="00DA2A16">
        <w:rPr>
          <w:rFonts w:ascii="Arial" w:hAnsi="Arial" w:cs="Arial"/>
          <w:noProof/>
          <w:sz w:val="20"/>
          <w:szCs w:val="20"/>
        </w:rPr>
        <w:t xml:space="preserve"> nel quadro d</w:t>
      </w:r>
      <w:r w:rsidR="00884CFD" w:rsidRPr="00DA2A16">
        <w:rPr>
          <w:rFonts w:ascii="Arial" w:hAnsi="Arial" w:cs="Arial"/>
          <w:noProof/>
          <w:sz w:val="20"/>
          <w:szCs w:val="20"/>
        </w:rPr>
        <w:t xml:space="preserve">ella </w:t>
      </w:r>
      <w:r w:rsidRPr="00DA2A16">
        <w:rPr>
          <w:rFonts w:ascii="Arial" w:hAnsi="Arial" w:cs="Arial"/>
          <w:noProof/>
          <w:sz w:val="20"/>
          <w:szCs w:val="20"/>
        </w:rPr>
        <w:t xml:space="preserve">collaborazione, </w:t>
      </w:r>
      <w:r w:rsidR="00884CFD" w:rsidRPr="00DA2A16">
        <w:rPr>
          <w:rFonts w:ascii="Arial" w:hAnsi="Arial" w:cs="Arial"/>
          <w:noProof/>
          <w:sz w:val="20"/>
          <w:szCs w:val="20"/>
        </w:rPr>
        <w:t>attiva</w:t>
      </w:r>
      <w:r w:rsidRPr="00DA2A16">
        <w:rPr>
          <w:rFonts w:ascii="Arial" w:hAnsi="Arial" w:cs="Arial"/>
          <w:noProof/>
          <w:sz w:val="20"/>
          <w:szCs w:val="20"/>
        </w:rPr>
        <w:t xml:space="preserve"> dal 2012, tra Accredia e </w:t>
      </w:r>
      <w:r w:rsidR="001C054F">
        <w:rPr>
          <w:rFonts w:ascii="Arial" w:hAnsi="Arial" w:cs="Arial"/>
          <w:noProof/>
          <w:sz w:val="20"/>
          <w:szCs w:val="20"/>
        </w:rPr>
        <w:t>l’Agenzia nazionale per la si</w:t>
      </w:r>
      <w:r w:rsidR="007C2D44">
        <w:rPr>
          <w:rFonts w:ascii="Arial" w:hAnsi="Arial" w:cs="Arial"/>
          <w:noProof/>
          <w:sz w:val="20"/>
          <w:szCs w:val="20"/>
        </w:rPr>
        <w:t>curezza ferroviaria (</w:t>
      </w:r>
      <w:r w:rsidRPr="00DA2A16">
        <w:rPr>
          <w:rFonts w:ascii="Arial" w:hAnsi="Arial" w:cs="Arial"/>
          <w:noProof/>
          <w:sz w:val="20"/>
          <w:szCs w:val="20"/>
        </w:rPr>
        <w:t>ANSF</w:t>
      </w:r>
      <w:r w:rsidR="007C2D44">
        <w:rPr>
          <w:rFonts w:ascii="Arial" w:hAnsi="Arial" w:cs="Arial"/>
          <w:noProof/>
          <w:sz w:val="20"/>
          <w:szCs w:val="20"/>
        </w:rPr>
        <w:t>)</w:t>
      </w:r>
      <w:r w:rsidRPr="00DA2A16">
        <w:rPr>
          <w:rFonts w:ascii="Arial" w:hAnsi="Arial" w:cs="Arial"/>
          <w:noProof/>
          <w:sz w:val="20"/>
          <w:szCs w:val="20"/>
        </w:rPr>
        <w:t xml:space="preserve">, </w:t>
      </w:r>
      <w:r w:rsidR="00884CFD" w:rsidRPr="00DA2A16">
        <w:rPr>
          <w:rFonts w:ascii="Arial" w:hAnsi="Arial" w:cs="Arial"/>
          <w:noProof/>
          <w:sz w:val="20"/>
          <w:szCs w:val="20"/>
        </w:rPr>
        <w:t>che</w:t>
      </w:r>
      <w:r w:rsidRPr="00DA2A16">
        <w:rPr>
          <w:rFonts w:ascii="Arial" w:hAnsi="Arial" w:cs="Arial"/>
          <w:noProof/>
          <w:sz w:val="20"/>
          <w:szCs w:val="20"/>
        </w:rPr>
        <w:t xml:space="preserve"> assicura</w:t>
      </w:r>
      <w:r w:rsidR="00884CFD" w:rsidRPr="00DA2A16">
        <w:rPr>
          <w:rFonts w:ascii="Arial" w:hAnsi="Arial" w:cs="Arial"/>
          <w:noProof/>
          <w:sz w:val="20"/>
          <w:szCs w:val="20"/>
        </w:rPr>
        <w:t xml:space="preserve"> </w:t>
      </w:r>
      <w:r w:rsidR="00A34A74">
        <w:rPr>
          <w:rFonts w:ascii="Arial" w:hAnsi="Arial" w:cs="Arial"/>
          <w:noProof/>
          <w:sz w:val="20"/>
          <w:szCs w:val="20"/>
        </w:rPr>
        <w:t>la conformità agli standard</w:t>
      </w:r>
      <w:r w:rsidRPr="00DA2A16">
        <w:rPr>
          <w:rFonts w:ascii="Arial" w:hAnsi="Arial" w:cs="Arial"/>
          <w:noProof/>
          <w:sz w:val="20"/>
          <w:szCs w:val="20"/>
        </w:rPr>
        <w:t xml:space="preserve"> richiesti nel trasporto ferroviario nazionale ed europeo, </w:t>
      </w:r>
      <w:r w:rsidR="002F514A" w:rsidRPr="00DA2A16">
        <w:rPr>
          <w:rFonts w:ascii="Arial" w:hAnsi="Arial" w:cs="Arial"/>
          <w:noProof/>
          <w:sz w:val="20"/>
          <w:szCs w:val="20"/>
        </w:rPr>
        <w:t>attraverso la verifica della</w:t>
      </w:r>
      <w:r w:rsidRPr="00DA2A16">
        <w:rPr>
          <w:rFonts w:ascii="Arial" w:hAnsi="Arial" w:cs="Arial"/>
          <w:noProof/>
          <w:sz w:val="20"/>
          <w:szCs w:val="20"/>
        </w:rPr>
        <w:t xml:space="preserve"> competenza degli operatori addetti ai controlli, alle prove, alle saldature sui veicoli e sulle infrastrutture ferroviarie.</w:t>
      </w:r>
    </w:p>
    <w:p w:rsidR="0074720C" w:rsidRPr="00DA2A16" w:rsidRDefault="0074720C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7C2D44" w:rsidRDefault="007C2D44" w:rsidP="002F514A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Gli o</w:t>
      </w:r>
      <w:r w:rsidR="00A34A74">
        <w:rPr>
          <w:rFonts w:ascii="Arial" w:hAnsi="Arial" w:cs="Arial"/>
          <w:noProof/>
          <w:sz w:val="20"/>
          <w:szCs w:val="20"/>
        </w:rPr>
        <w:t>biettivi</w:t>
      </w:r>
      <w:r>
        <w:rPr>
          <w:rFonts w:ascii="Arial" w:hAnsi="Arial" w:cs="Arial"/>
          <w:noProof/>
          <w:sz w:val="20"/>
          <w:szCs w:val="20"/>
        </w:rPr>
        <w:t xml:space="preserve"> della Convenzione sono in linea con l’azione </w:t>
      </w:r>
      <w:r w:rsidR="000232E0">
        <w:rPr>
          <w:rFonts w:ascii="Arial" w:hAnsi="Arial" w:cs="Arial"/>
          <w:noProof/>
          <w:sz w:val="20"/>
          <w:szCs w:val="20"/>
        </w:rPr>
        <w:t>dell’</w:t>
      </w:r>
      <w:r w:rsidR="0074720C" w:rsidRPr="00DA2A16">
        <w:rPr>
          <w:rFonts w:ascii="Arial" w:hAnsi="Arial" w:cs="Arial"/>
          <w:noProof/>
          <w:sz w:val="20"/>
          <w:szCs w:val="20"/>
        </w:rPr>
        <w:t xml:space="preserve">Agenzia </w:t>
      </w:r>
      <w:r w:rsidR="000232E0">
        <w:rPr>
          <w:rFonts w:ascii="Arial" w:hAnsi="Arial" w:cs="Arial"/>
          <w:noProof/>
          <w:sz w:val="20"/>
          <w:szCs w:val="20"/>
        </w:rPr>
        <w:t xml:space="preserve">ferroviaria europea (ERA) </w:t>
      </w:r>
      <w:r w:rsidR="0074720C" w:rsidRPr="00DA2A16">
        <w:rPr>
          <w:rFonts w:ascii="Arial" w:hAnsi="Arial" w:cs="Arial"/>
          <w:noProof/>
          <w:sz w:val="20"/>
          <w:szCs w:val="20"/>
        </w:rPr>
        <w:t xml:space="preserve">che ha lanciato </w:t>
      </w:r>
      <w:r>
        <w:rPr>
          <w:rFonts w:ascii="Arial" w:hAnsi="Arial" w:cs="Arial"/>
          <w:noProof/>
          <w:sz w:val="20"/>
          <w:szCs w:val="20"/>
        </w:rPr>
        <w:t xml:space="preserve">recentemente </w:t>
      </w:r>
      <w:r w:rsidR="0074720C" w:rsidRPr="00DA2A16">
        <w:rPr>
          <w:rFonts w:ascii="Arial" w:hAnsi="Arial" w:cs="Arial"/>
          <w:noProof/>
          <w:sz w:val="20"/>
          <w:szCs w:val="20"/>
        </w:rPr>
        <w:t xml:space="preserve">il progetto </w:t>
      </w:r>
      <w:r>
        <w:rPr>
          <w:rFonts w:ascii="Arial" w:hAnsi="Arial" w:cs="Arial"/>
          <w:noProof/>
          <w:sz w:val="20"/>
          <w:szCs w:val="20"/>
        </w:rPr>
        <w:t xml:space="preserve">di monitoraggio degli organismi </w:t>
      </w:r>
      <w:r w:rsidR="00751D86" w:rsidRPr="00751D86">
        <w:rPr>
          <w:rFonts w:ascii="Arial" w:hAnsi="Arial" w:cs="Arial"/>
          <w:noProof/>
          <w:sz w:val="20"/>
          <w:szCs w:val="20"/>
        </w:rPr>
        <w:t xml:space="preserve">che operano nel settore </w:t>
      </w:r>
      <w:r w:rsidR="00751D86">
        <w:rPr>
          <w:rFonts w:ascii="Arial" w:hAnsi="Arial" w:cs="Arial"/>
          <w:noProof/>
          <w:sz w:val="20"/>
          <w:szCs w:val="20"/>
        </w:rPr>
        <w:t>notificati alla Commissione</w:t>
      </w:r>
      <w:r w:rsidR="009C20AD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chiedendo la collaborazione </w:t>
      </w:r>
      <w:r w:rsidR="00751D86">
        <w:rPr>
          <w:rFonts w:ascii="Arial" w:hAnsi="Arial" w:cs="Arial"/>
          <w:noProof/>
          <w:sz w:val="20"/>
          <w:szCs w:val="20"/>
        </w:rPr>
        <w:t>de</w:t>
      </w:r>
      <w:r>
        <w:rPr>
          <w:rFonts w:ascii="Arial" w:hAnsi="Arial" w:cs="Arial"/>
          <w:noProof/>
          <w:sz w:val="20"/>
          <w:szCs w:val="20"/>
        </w:rPr>
        <w:t xml:space="preserve">lle Autorità nazionali e </w:t>
      </w:r>
      <w:r w:rsidR="00751D86">
        <w:rPr>
          <w:rFonts w:ascii="Arial" w:hAnsi="Arial" w:cs="Arial"/>
          <w:noProof/>
          <w:sz w:val="20"/>
          <w:szCs w:val="20"/>
        </w:rPr>
        <w:t>de</w:t>
      </w:r>
      <w:r>
        <w:rPr>
          <w:rFonts w:ascii="Arial" w:hAnsi="Arial" w:cs="Arial"/>
          <w:noProof/>
          <w:sz w:val="20"/>
          <w:szCs w:val="20"/>
        </w:rPr>
        <w:t>ll’European cooperation for accreditation (EA)</w:t>
      </w:r>
      <w:r w:rsidR="00D57C39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la rete </w:t>
      </w:r>
      <w:r w:rsidR="00751D86">
        <w:rPr>
          <w:rFonts w:ascii="Arial" w:hAnsi="Arial" w:cs="Arial"/>
          <w:noProof/>
          <w:sz w:val="20"/>
          <w:szCs w:val="20"/>
        </w:rPr>
        <w:t xml:space="preserve">europea </w:t>
      </w:r>
      <w:r>
        <w:rPr>
          <w:rFonts w:ascii="Arial" w:hAnsi="Arial" w:cs="Arial"/>
          <w:noProof/>
          <w:sz w:val="20"/>
          <w:szCs w:val="20"/>
        </w:rPr>
        <w:t>degli enti di accreditamento.</w:t>
      </w:r>
    </w:p>
    <w:p w:rsidR="00A34A74" w:rsidRDefault="00A34A74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DE0FDC" w:rsidRPr="00DA2A16" w:rsidRDefault="00D17AF5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  <w:r w:rsidRPr="00DA2A16">
        <w:rPr>
          <w:rFonts w:ascii="Arial" w:hAnsi="Arial" w:cs="Arial"/>
          <w:noProof/>
          <w:sz w:val="20"/>
          <w:szCs w:val="20"/>
        </w:rPr>
        <w:t>A</w:t>
      </w:r>
      <w:r w:rsidR="002F514A" w:rsidRPr="00DA2A16">
        <w:rPr>
          <w:rFonts w:ascii="Arial" w:hAnsi="Arial" w:cs="Arial"/>
          <w:noProof/>
          <w:sz w:val="20"/>
          <w:szCs w:val="20"/>
        </w:rPr>
        <w:t xml:space="preserve"> oggi, </w:t>
      </w:r>
      <w:r w:rsidR="00A34A74">
        <w:rPr>
          <w:rFonts w:ascii="Arial" w:hAnsi="Arial" w:cs="Arial"/>
          <w:noProof/>
          <w:sz w:val="20"/>
          <w:szCs w:val="20"/>
        </w:rPr>
        <w:t xml:space="preserve">in Italia </w:t>
      </w:r>
      <w:r w:rsidR="002F514A" w:rsidRPr="00DA2A16">
        <w:rPr>
          <w:rFonts w:ascii="Arial" w:hAnsi="Arial" w:cs="Arial"/>
          <w:noProof/>
          <w:sz w:val="20"/>
          <w:szCs w:val="20"/>
        </w:rPr>
        <w:t xml:space="preserve">sono 15 gli accreditamenti rilasciati da Accredia </w:t>
      </w:r>
      <w:r w:rsidRPr="00DA2A16">
        <w:rPr>
          <w:rFonts w:ascii="Arial" w:hAnsi="Arial" w:cs="Arial"/>
          <w:noProof/>
          <w:sz w:val="20"/>
          <w:szCs w:val="20"/>
        </w:rPr>
        <w:t xml:space="preserve">agli organismi </w:t>
      </w:r>
      <w:r w:rsidR="002F514A" w:rsidRPr="00DA2A16">
        <w:rPr>
          <w:rFonts w:ascii="Arial" w:hAnsi="Arial" w:cs="Arial"/>
          <w:noProof/>
          <w:sz w:val="20"/>
          <w:szCs w:val="20"/>
        </w:rPr>
        <w:t xml:space="preserve">per operare nel settore, di cui 6 operano come verificatori </w:t>
      </w:r>
      <w:r w:rsidR="009C20AD">
        <w:rPr>
          <w:rFonts w:ascii="Arial" w:hAnsi="Arial" w:cs="Arial"/>
          <w:noProof/>
          <w:sz w:val="20"/>
          <w:szCs w:val="20"/>
        </w:rPr>
        <w:t xml:space="preserve">della conformità di componenti ferroviari e </w:t>
      </w:r>
      <w:r w:rsidR="002F514A" w:rsidRPr="00DA2A16">
        <w:rPr>
          <w:rFonts w:ascii="Arial" w:hAnsi="Arial" w:cs="Arial"/>
          <w:noProof/>
          <w:sz w:val="20"/>
          <w:szCs w:val="20"/>
        </w:rPr>
        <w:t>riconosciuti da A</w:t>
      </w:r>
      <w:r w:rsidR="009C20AD">
        <w:rPr>
          <w:rFonts w:ascii="Arial" w:hAnsi="Arial" w:cs="Arial"/>
          <w:noProof/>
          <w:sz w:val="20"/>
          <w:szCs w:val="20"/>
        </w:rPr>
        <w:t xml:space="preserve">NSF, 5 sono accreditati per </w:t>
      </w:r>
      <w:r w:rsidR="002F514A" w:rsidRPr="00DA2A16">
        <w:rPr>
          <w:rFonts w:ascii="Arial" w:hAnsi="Arial" w:cs="Arial"/>
          <w:noProof/>
          <w:sz w:val="20"/>
          <w:szCs w:val="20"/>
        </w:rPr>
        <w:t xml:space="preserve">certificare le aziende che effettuano le saldature dei rotabili ferroviari e 4 qualificano il personale addetto ai controlli non distruttivi </w:t>
      </w:r>
      <w:r w:rsidR="00884CFD" w:rsidRPr="00DA2A16">
        <w:rPr>
          <w:rFonts w:ascii="Arial" w:hAnsi="Arial" w:cs="Arial"/>
          <w:noProof/>
          <w:sz w:val="20"/>
          <w:szCs w:val="20"/>
        </w:rPr>
        <w:t xml:space="preserve">che </w:t>
      </w:r>
      <w:r w:rsidR="00751D86">
        <w:rPr>
          <w:rFonts w:ascii="Arial" w:hAnsi="Arial" w:cs="Arial"/>
          <w:noProof/>
          <w:sz w:val="20"/>
          <w:szCs w:val="20"/>
        </w:rPr>
        <w:t>svolge</w:t>
      </w:r>
      <w:r w:rsidR="00884CFD" w:rsidRPr="00DA2A16">
        <w:rPr>
          <w:rFonts w:ascii="Arial" w:hAnsi="Arial" w:cs="Arial"/>
          <w:noProof/>
          <w:sz w:val="20"/>
          <w:szCs w:val="20"/>
        </w:rPr>
        <w:t xml:space="preserve"> le attività di</w:t>
      </w:r>
      <w:r w:rsidR="002F514A" w:rsidRPr="00DA2A16">
        <w:rPr>
          <w:rFonts w:ascii="Arial" w:hAnsi="Arial" w:cs="Arial"/>
          <w:noProof/>
          <w:sz w:val="20"/>
          <w:szCs w:val="20"/>
        </w:rPr>
        <w:t xml:space="preserve"> manutenzione</w:t>
      </w:r>
      <w:r w:rsidR="00884CFD" w:rsidRPr="00DA2A16">
        <w:rPr>
          <w:rFonts w:ascii="Arial" w:hAnsi="Arial" w:cs="Arial"/>
          <w:noProof/>
          <w:sz w:val="20"/>
          <w:szCs w:val="20"/>
        </w:rPr>
        <w:t>.</w:t>
      </w:r>
    </w:p>
    <w:p w:rsidR="00EB5448" w:rsidRPr="00DA2A16" w:rsidRDefault="00EB5448" w:rsidP="00767E06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6B1DF2" w:rsidRDefault="00813FAA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  <w:r w:rsidRPr="00DA2A16">
        <w:rPr>
          <w:rFonts w:ascii="Arial" w:hAnsi="Arial" w:cs="Arial"/>
          <w:noProof/>
          <w:sz w:val="20"/>
          <w:szCs w:val="20"/>
        </w:rPr>
        <w:t>“</w:t>
      </w:r>
      <w:r w:rsidR="00D17AF5" w:rsidRPr="00DA2A16">
        <w:rPr>
          <w:rFonts w:ascii="Arial" w:hAnsi="Arial" w:cs="Arial"/>
          <w:noProof/>
          <w:sz w:val="20"/>
          <w:szCs w:val="20"/>
        </w:rPr>
        <w:t xml:space="preserve">L’accordo con il </w:t>
      </w:r>
      <w:r w:rsidR="0074720C" w:rsidRPr="00DA2A16">
        <w:rPr>
          <w:rFonts w:ascii="Arial" w:hAnsi="Arial" w:cs="Arial"/>
          <w:noProof/>
          <w:sz w:val="20"/>
          <w:szCs w:val="20"/>
        </w:rPr>
        <w:t>MIT</w:t>
      </w:r>
      <w:r w:rsidR="00D17AF5" w:rsidRPr="00DA2A16">
        <w:rPr>
          <w:rFonts w:ascii="Arial" w:hAnsi="Arial" w:cs="Arial"/>
          <w:noProof/>
          <w:sz w:val="20"/>
          <w:szCs w:val="20"/>
        </w:rPr>
        <w:t xml:space="preserve"> </w:t>
      </w:r>
      <w:r w:rsidR="0074720C" w:rsidRPr="00DA2A16">
        <w:rPr>
          <w:rFonts w:ascii="Arial" w:hAnsi="Arial" w:cs="Arial"/>
          <w:noProof/>
          <w:sz w:val="20"/>
          <w:szCs w:val="20"/>
        </w:rPr>
        <w:t xml:space="preserve">nel settore del trasporto </w:t>
      </w:r>
      <w:r w:rsidR="00D17AF5" w:rsidRPr="00DA2A16">
        <w:rPr>
          <w:rFonts w:ascii="Arial" w:hAnsi="Arial" w:cs="Arial"/>
          <w:noProof/>
          <w:sz w:val="20"/>
          <w:szCs w:val="20"/>
        </w:rPr>
        <w:t xml:space="preserve">ferroviario </w:t>
      </w:r>
      <w:r w:rsidR="00CB706F">
        <w:rPr>
          <w:rFonts w:ascii="Arial" w:hAnsi="Arial" w:cs="Arial"/>
          <w:noProof/>
          <w:sz w:val="20"/>
          <w:szCs w:val="20"/>
        </w:rPr>
        <w:t xml:space="preserve">non solo </w:t>
      </w:r>
      <w:r w:rsidR="00F579FA" w:rsidRPr="00DA2A16">
        <w:rPr>
          <w:rFonts w:ascii="Arial" w:hAnsi="Arial" w:cs="Arial"/>
          <w:noProof/>
          <w:sz w:val="20"/>
          <w:szCs w:val="20"/>
        </w:rPr>
        <w:t>rafforza</w:t>
      </w:r>
      <w:r w:rsidR="00D17AF5" w:rsidRPr="00DA2A16">
        <w:rPr>
          <w:rFonts w:ascii="Arial" w:hAnsi="Arial" w:cs="Arial"/>
          <w:noProof/>
          <w:sz w:val="20"/>
          <w:szCs w:val="20"/>
        </w:rPr>
        <w:t xml:space="preserve"> </w:t>
      </w:r>
      <w:r w:rsidR="00F579FA" w:rsidRPr="00DA2A16">
        <w:rPr>
          <w:rFonts w:ascii="Arial" w:hAnsi="Arial" w:cs="Arial"/>
          <w:noProof/>
          <w:sz w:val="20"/>
          <w:szCs w:val="20"/>
        </w:rPr>
        <w:t>la collaborazione con la Pubblica Amministrazione</w:t>
      </w:r>
      <w:r w:rsidR="0074720C" w:rsidRPr="00DA2A16">
        <w:rPr>
          <w:rFonts w:ascii="Arial" w:hAnsi="Arial" w:cs="Arial"/>
          <w:noProof/>
          <w:sz w:val="20"/>
          <w:szCs w:val="20"/>
        </w:rPr>
        <w:t>, già attiva</w:t>
      </w:r>
      <w:r w:rsidR="00D17AF5" w:rsidRPr="00DA2A16">
        <w:rPr>
          <w:rFonts w:ascii="Arial" w:hAnsi="Arial" w:cs="Arial"/>
          <w:noProof/>
          <w:sz w:val="20"/>
          <w:szCs w:val="20"/>
        </w:rPr>
        <w:t xml:space="preserve"> in </w:t>
      </w:r>
      <w:r w:rsidR="00B84078">
        <w:rPr>
          <w:rFonts w:ascii="Arial" w:hAnsi="Arial" w:cs="Arial"/>
          <w:noProof/>
          <w:sz w:val="20"/>
          <w:szCs w:val="20"/>
        </w:rPr>
        <w:t>diversi</w:t>
      </w:r>
      <w:r w:rsidR="00D17AF5" w:rsidRPr="00DA2A16">
        <w:rPr>
          <w:rFonts w:ascii="Arial" w:hAnsi="Arial" w:cs="Arial"/>
          <w:noProof/>
          <w:sz w:val="20"/>
          <w:szCs w:val="20"/>
        </w:rPr>
        <w:t xml:space="preserve"> ambiti, </w:t>
      </w:r>
      <w:r w:rsidR="00A54C10" w:rsidRPr="00DA2A16">
        <w:rPr>
          <w:rFonts w:ascii="Arial" w:hAnsi="Arial" w:cs="Arial"/>
          <w:noProof/>
          <w:sz w:val="20"/>
          <w:szCs w:val="20"/>
        </w:rPr>
        <w:t>dai prodotti marcati CE all’agroalimen</w:t>
      </w:r>
      <w:r w:rsidR="00CB706F">
        <w:rPr>
          <w:rFonts w:ascii="Arial" w:hAnsi="Arial" w:cs="Arial"/>
          <w:noProof/>
          <w:sz w:val="20"/>
          <w:szCs w:val="20"/>
        </w:rPr>
        <w:t xml:space="preserve">tare </w:t>
      </w:r>
      <w:r w:rsidR="00B84078">
        <w:rPr>
          <w:rFonts w:ascii="Arial" w:hAnsi="Arial" w:cs="Arial"/>
          <w:noProof/>
          <w:sz w:val="20"/>
          <w:szCs w:val="20"/>
        </w:rPr>
        <w:t xml:space="preserve">e </w:t>
      </w:r>
      <w:r w:rsidR="00CB706F">
        <w:rPr>
          <w:rFonts w:ascii="Arial" w:hAnsi="Arial" w:cs="Arial"/>
          <w:noProof/>
          <w:sz w:val="20"/>
          <w:szCs w:val="20"/>
        </w:rPr>
        <w:t>all’efficienza energetica –</w:t>
      </w:r>
      <w:r w:rsidR="00A54C10" w:rsidRPr="00DA2A16">
        <w:rPr>
          <w:rFonts w:ascii="Arial" w:hAnsi="Arial" w:cs="Arial"/>
          <w:noProof/>
          <w:sz w:val="20"/>
          <w:szCs w:val="20"/>
        </w:rPr>
        <w:t xml:space="preserve"> </w:t>
      </w:r>
      <w:r w:rsidR="00CB706F">
        <w:rPr>
          <w:rFonts w:ascii="Arial" w:hAnsi="Arial" w:cs="Arial"/>
          <w:noProof/>
          <w:sz w:val="20"/>
          <w:szCs w:val="20"/>
        </w:rPr>
        <w:t xml:space="preserve">ma ha l’obiettivo di </w:t>
      </w:r>
      <w:r w:rsidR="00CB706F" w:rsidRPr="00DA2A16">
        <w:rPr>
          <w:rFonts w:ascii="Arial" w:hAnsi="Arial" w:cs="Arial"/>
          <w:noProof/>
          <w:sz w:val="20"/>
          <w:szCs w:val="20"/>
        </w:rPr>
        <w:t xml:space="preserve">ottimizzare e semplificare le </w:t>
      </w:r>
      <w:r w:rsidR="00CB706F">
        <w:rPr>
          <w:rFonts w:ascii="Arial" w:hAnsi="Arial" w:cs="Arial"/>
          <w:noProof/>
          <w:sz w:val="20"/>
          <w:szCs w:val="20"/>
        </w:rPr>
        <w:t xml:space="preserve">attività </w:t>
      </w:r>
      <w:r w:rsidR="00CB706F" w:rsidRPr="00DA2A16">
        <w:rPr>
          <w:rFonts w:ascii="Arial" w:hAnsi="Arial" w:cs="Arial"/>
          <w:noProof/>
          <w:sz w:val="20"/>
          <w:szCs w:val="20"/>
        </w:rPr>
        <w:t>di controllo sulle im</w:t>
      </w:r>
      <w:r w:rsidR="00B84078">
        <w:rPr>
          <w:rFonts w:ascii="Arial" w:hAnsi="Arial" w:cs="Arial"/>
          <w:noProof/>
          <w:sz w:val="20"/>
          <w:szCs w:val="20"/>
        </w:rPr>
        <w:t xml:space="preserve">prese”, </w:t>
      </w:r>
      <w:r w:rsidR="00A54C10" w:rsidRPr="00DA2A16">
        <w:rPr>
          <w:rFonts w:ascii="Arial" w:hAnsi="Arial" w:cs="Arial"/>
          <w:noProof/>
          <w:sz w:val="20"/>
          <w:szCs w:val="20"/>
        </w:rPr>
        <w:t>ha commentato Giuseppe Rossi, Presidente di Accredia</w:t>
      </w:r>
      <w:r w:rsidR="00CB706F">
        <w:rPr>
          <w:rFonts w:ascii="Arial" w:hAnsi="Arial" w:cs="Arial"/>
          <w:noProof/>
          <w:sz w:val="20"/>
          <w:szCs w:val="20"/>
        </w:rPr>
        <w:t xml:space="preserve"> </w:t>
      </w:r>
      <w:r w:rsidR="00A54C10" w:rsidRPr="00DA2A16">
        <w:rPr>
          <w:rFonts w:ascii="Arial" w:hAnsi="Arial" w:cs="Arial"/>
          <w:noProof/>
          <w:sz w:val="20"/>
          <w:szCs w:val="20"/>
        </w:rPr>
        <w:t xml:space="preserve">. </w:t>
      </w:r>
    </w:p>
    <w:p w:rsidR="00725BF3" w:rsidRDefault="00725BF3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B84078" w:rsidRDefault="00B84078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“La collaborazione già avviata da alcuni anni con l’Agenzia nazionale per la sicurezza ferroviaria, ora allargata alle attività congiunte di verifi</w:t>
      </w:r>
      <w:r w:rsidR="005F6ABD">
        <w:rPr>
          <w:rFonts w:ascii="Arial" w:hAnsi="Arial" w:cs="Arial"/>
          <w:noProof/>
          <w:sz w:val="20"/>
          <w:szCs w:val="20"/>
        </w:rPr>
        <w:t>ca con il Ministero delle Infra</w:t>
      </w:r>
      <w:r>
        <w:rPr>
          <w:rFonts w:ascii="Arial" w:hAnsi="Arial" w:cs="Arial"/>
          <w:noProof/>
          <w:sz w:val="20"/>
          <w:szCs w:val="20"/>
        </w:rPr>
        <w:t>strutture e dei Trasport</w:t>
      </w:r>
      <w:r w:rsidR="006B1DF2">
        <w:rPr>
          <w:rFonts w:ascii="Arial" w:hAnsi="Arial" w:cs="Arial"/>
          <w:noProof/>
          <w:sz w:val="20"/>
          <w:szCs w:val="20"/>
        </w:rPr>
        <w:t xml:space="preserve">i – ha aggiunto Rossi </w:t>
      </w:r>
      <w:r w:rsidR="00751D86">
        <w:rPr>
          <w:rFonts w:ascii="Arial" w:hAnsi="Arial" w:cs="Arial"/>
          <w:noProof/>
          <w:sz w:val="20"/>
          <w:szCs w:val="20"/>
        </w:rPr>
        <w:t>–</w:t>
      </w:r>
      <w:r w:rsidR="006B1DF2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risponde alla </w:t>
      </w:r>
      <w:r w:rsidR="006B1DF2">
        <w:rPr>
          <w:rFonts w:ascii="Arial" w:hAnsi="Arial" w:cs="Arial"/>
          <w:noProof/>
          <w:sz w:val="20"/>
          <w:szCs w:val="20"/>
        </w:rPr>
        <w:t>volontà dell’Unione Europea di basare la sicurezza del sistema ferroviario anche sull’accreditamento degli organismi di certificazione e ispezione per garantire l’uniformità delle valutazioni”.</w:t>
      </w:r>
    </w:p>
    <w:p w:rsidR="00B84078" w:rsidRDefault="00B84078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74720C" w:rsidRDefault="0074720C" w:rsidP="00A62CD9">
      <w:pPr>
        <w:spacing w:line="220" w:lineRule="exact"/>
        <w:jc w:val="both"/>
        <w:rPr>
          <w:rFonts w:ascii="Arial" w:hAnsi="Arial" w:cs="Arial"/>
          <w:noProof/>
          <w:sz w:val="20"/>
          <w:szCs w:val="20"/>
        </w:rPr>
      </w:pPr>
    </w:p>
    <w:p w:rsidR="00193C78" w:rsidRPr="0079649B" w:rsidRDefault="00193C78" w:rsidP="00193C78">
      <w:pPr>
        <w:jc w:val="both"/>
        <w:rPr>
          <w:rFonts w:ascii="Arial" w:hAnsi="Arial" w:cs="Arial"/>
          <w:i/>
          <w:noProof/>
          <w:sz w:val="20"/>
          <w:szCs w:val="20"/>
        </w:rPr>
      </w:pPr>
      <w:r w:rsidRPr="0079649B">
        <w:rPr>
          <w:rFonts w:ascii="Arial" w:hAnsi="Arial" w:cs="Arial"/>
          <w:b/>
          <w:i/>
          <w:noProof/>
          <w:sz w:val="20"/>
          <w:szCs w:val="20"/>
        </w:rPr>
        <w:t>Accredia</w:t>
      </w:r>
      <w:r w:rsidRPr="0079649B">
        <w:rPr>
          <w:rFonts w:ascii="Arial" w:hAnsi="Arial" w:cs="Arial"/>
          <w:i/>
          <w:noProof/>
          <w:sz w:val="20"/>
          <w:szCs w:val="20"/>
        </w:rPr>
        <w:t xml:space="preserve"> è l'Ente unico nazionale di accreditamento designato dal Governo italiano. Il suo compito è attestare la competenza, l’imparzialità e l’indipendenza dei laboratori ed organismi che verificano la conformità di prodotti, servizi e professionisti agli standard normativi di riferimento, facilitandone la circolazione a livello internazionale.</w:t>
      </w:r>
    </w:p>
    <w:p w:rsidR="00193C78" w:rsidRPr="0079649B" w:rsidRDefault="00193C78" w:rsidP="00193C78">
      <w:pPr>
        <w:jc w:val="both"/>
        <w:rPr>
          <w:rFonts w:ascii="Arial" w:hAnsi="Arial" w:cs="Arial"/>
          <w:i/>
          <w:noProof/>
          <w:sz w:val="20"/>
          <w:szCs w:val="20"/>
        </w:rPr>
      </w:pPr>
    </w:p>
    <w:p w:rsidR="00193C78" w:rsidRPr="0079649B" w:rsidRDefault="00193C78" w:rsidP="00193C78">
      <w:pPr>
        <w:jc w:val="both"/>
        <w:rPr>
          <w:rFonts w:ascii="Arial" w:hAnsi="Arial" w:cs="Arial"/>
          <w:i/>
          <w:noProof/>
          <w:sz w:val="20"/>
          <w:szCs w:val="20"/>
        </w:rPr>
      </w:pPr>
      <w:r w:rsidRPr="0079649B">
        <w:rPr>
          <w:rFonts w:ascii="Arial" w:hAnsi="Arial" w:cs="Arial"/>
          <w:i/>
          <w:noProof/>
          <w:sz w:val="20"/>
          <w:szCs w:val="20"/>
        </w:rPr>
        <w:t xml:space="preserve">Accredia è un’associazione privata senza scopo di lucro che opera sotto la vigilanza del Ministero dello Sviluppo Economico e svolge un’attività di interesse pubblico, a garanzia delle istituzioni, delle imprese e dei consumatori. </w:t>
      </w:r>
    </w:p>
    <w:p w:rsidR="00193C78" w:rsidRPr="0079649B" w:rsidRDefault="00193C78" w:rsidP="00DC22A4">
      <w:pPr>
        <w:spacing w:line="220" w:lineRule="exact"/>
        <w:jc w:val="both"/>
        <w:rPr>
          <w:rFonts w:ascii="Arial" w:hAnsi="Arial" w:cs="Arial"/>
          <w:noProof/>
          <w:color w:val="C00000"/>
          <w:sz w:val="20"/>
        </w:rPr>
      </w:pPr>
    </w:p>
    <w:p w:rsidR="00554D97" w:rsidRPr="0079649B" w:rsidRDefault="003F2180" w:rsidP="00DC22A4">
      <w:pPr>
        <w:spacing w:line="220" w:lineRule="exact"/>
        <w:jc w:val="both"/>
        <w:rPr>
          <w:rFonts w:ascii="Arial" w:hAnsi="Arial" w:cs="Arial"/>
          <w:i/>
          <w:noProof/>
          <w:sz w:val="20"/>
          <w:szCs w:val="20"/>
        </w:rPr>
      </w:pPr>
      <w:r w:rsidRPr="0079649B">
        <w:rPr>
          <w:rFonts w:ascii="Arial" w:hAnsi="Arial" w:cs="Arial"/>
          <w:i/>
          <w:noProof/>
          <w:sz w:val="20"/>
          <w:szCs w:val="20"/>
        </w:rPr>
        <w:t>Accredia ha 67 soci che rappresentano tutte le parti interessate alle attività di accreditamento e certificazione, tra cui 9 Ministeri (Sviluppo Economico, Ambiente, Difesa, Infrastrutture e Trasporti, Interno, Istruzione, Lavoro, Politiche Agricole, Salute), 7 Pubbliche Amministrazioni nazionali, i 2 Enti di normazione nazionali, UNI e CEI, 13 organizzazioni imprenditoriali e del lavoro, tutte le principali associazioni di consumatori e di servizi di consulenza e imprese fornitrici di servizi di pubblica utilità come Ferrovie dello Stato ed Enel.</w:t>
      </w:r>
      <w:r w:rsidR="0074676F" w:rsidRPr="0079649B">
        <w:rPr>
          <w:rFonts w:ascii="Arial" w:hAnsi="Arial" w:cs="Arial"/>
          <w:i/>
          <w:noProof/>
          <w:sz w:val="20"/>
          <w:szCs w:val="20"/>
        </w:rPr>
        <w:t xml:space="preserve"> </w:t>
      </w:r>
    </w:p>
    <w:p w:rsidR="0074676F" w:rsidRPr="0079649B" w:rsidRDefault="0074676F" w:rsidP="0074676F">
      <w:pPr>
        <w:pStyle w:val="Default"/>
        <w:rPr>
          <w:i/>
          <w:noProof/>
          <w:color w:val="auto"/>
          <w:sz w:val="20"/>
          <w:szCs w:val="20"/>
        </w:rPr>
      </w:pPr>
    </w:p>
    <w:p w:rsidR="0074676F" w:rsidRPr="0079649B" w:rsidRDefault="0074676F" w:rsidP="0074676F">
      <w:pPr>
        <w:spacing w:line="220" w:lineRule="exact"/>
        <w:jc w:val="both"/>
        <w:rPr>
          <w:rFonts w:ascii="Arial" w:hAnsi="Arial" w:cs="Arial"/>
          <w:i/>
          <w:noProof/>
          <w:sz w:val="20"/>
          <w:szCs w:val="20"/>
        </w:rPr>
      </w:pPr>
      <w:r w:rsidRPr="0079649B">
        <w:rPr>
          <w:rFonts w:ascii="Arial" w:hAnsi="Arial" w:cs="Arial"/>
          <w:i/>
          <w:noProof/>
          <w:sz w:val="20"/>
          <w:szCs w:val="20"/>
        </w:rPr>
        <w:t>L’Ente è membro dei network</w:t>
      </w:r>
      <w:r w:rsidR="00CB706F">
        <w:rPr>
          <w:rFonts w:ascii="Arial" w:hAnsi="Arial" w:cs="Arial"/>
          <w:i/>
          <w:noProof/>
          <w:sz w:val="20"/>
          <w:szCs w:val="20"/>
        </w:rPr>
        <w:t xml:space="preserve"> dell’</w:t>
      </w:r>
      <w:r w:rsidR="00CB706F" w:rsidRPr="0079649B">
        <w:rPr>
          <w:rFonts w:ascii="Arial" w:hAnsi="Arial" w:cs="Arial"/>
          <w:i/>
          <w:noProof/>
          <w:sz w:val="20"/>
          <w:szCs w:val="20"/>
        </w:rPr>
        <w:t>accreditamento</w:t>
      </w:r>
      <w:r w:rsidRPr="0079649B">
        <w:rPr>
          <w:rFonts w:ascii="Arial" w:hAnsi="Arial" w:cs="Arial"/>
          <w:i/>
          <w:noProof/>
          <w:sz w:val="20"/>
          <w:szCs w:val="20"/>
        </w:rPr>
        <w:t xml:space="preserve"> comunitari</w:t>
      </w:r>
      <w:r w:rsidR="00CB706F">
        <w:rPr>
          <w:rFonts w:ascii="Arial" w:hAnsi="Arial" w:cs="Arial"/>
          <w:i/>
          <w:noProof/>
          <w:sz w:val="20"/>
          <w:szCs w:val="20"/>
        </w:rPr>
        <w:t>o</w:t>
      </w:r>
      <w:r w:rsidRPr="0079649B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CB706F">
        <w:rPr>
          <w:rFonts w:ascii="Arial" w:hAnsi="Arial" w:cs="Arial"/>
          <w:i/>
          <w:noProof/>
          <w:sz w:val="20"/>
          <w:szCs w:val="20"/>
        </w:rPr>
        <w:t>(EA) e internazionale</w:t>
      </w:r>
      <w:r w:rsidRPr="0079649B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CB706F">
        <w:rPr>
          <w:rFonts w:ascii="Arial" w:hAnsi="Arial" w:cs="Arial"/>
          <w:i/>
          <w:noProof/>
          <w:sz w:val="20"/>
          <w:szCs w:val="20"/>
        </w:rPr>
        <w:t xml:space="preserve">(IAF e ILAC) </w:t>
      </w:r>
      <w:r w:rsidRPr="0079649B">
        <w:rPr>
          <w:rFonts w:ascii="Arial" w:hAnsi="Arial" w:cs="Arial"/>
          <w:i/>
          <w:noProof/>
          <w:sz w:val="20"/>
          <w:szCs w:val="20"/>
        </w:rPr>
        <w:t xml:space="preserve">ed è firmatario dei relativi Accordi di mutuo riconoscimento, in virtù dei quali le prove di laboratorio e le certificazioni degli organismi accreditati da Accredia sono riconosciute e accettate in Europa e nel mondo. </w:t>
      </w:r>
    </w:p>
    <w:p w:rsidR="00EF2ED0" w:rsidRDefault="00EF2ED0" w:rsidP="00EF2ED0">
      <w:pPr>
        <w:spacing w:line="220" w:lineRule="exact"/>
        <w:jc w:val="both"/>
        <w:rPr>
          <w:rFonts w:ascii="Arial" w:hAnsi="Arial" w:cs="Arial"/>
          <w:noProof/>
          <w:color w:val="C00000"/>
          <w:sz w:val="20"/>
        </w:rPr>
      </w:pPr>
    </w:p>
    <w:p w:rsidR="00C66215" w:rsidRPr="0079649B" w:rsidRDefault="00C66215" w:rsidP="00EF2ED0">
      <w:pPr>
        <w:spacing w:line="220" w:lineRule="exact"/>
        <w:jc w:val="both"/>
        <w:rPr>
          <w:rFonts w:ascii="Arial" w:hAnsi="Arial" w:cs="Arial"/>
          <w:noProof/>
          <w:color w:val="C00000"/>
          <w:sz w:val="20"/>
        </w:rPr>
      </w:pPr>
    </w:p>
    <w:tbl>
      <w:tblPr>
        <w:tblW w:w="9027" w:type="dxa"/>
        <w:tblLook w:val="04A0" w:firstRow="1" w:lastRow="0" w:firstColumn="1" w:lastColumn="0" w:noHBand="0" w:noVBand="1"/>
      </w:tblPr>
      <w:tblGrid>
        <w:gridCol w:w="961"/>
        <w:gridCol w:w="4142"/>
        <w:gridCol w:w="3924"/>
      </w:tblGrid>
      <w:tr w:rsidR="00DB497C" w:rsidRPr="0079649B" w:rsidTr="00612992">
        <w:tc>
          <w:tcPr>
            <w:tcW w:w="961" w:type="dxa"/>
            <w:hideMark/>
          </w:tcPr>
          <w:p w:rsidR="00DB497C" w:rsidRPr="0079649B" w:rsidRDefault="00DB497C" w:rsidP="00612992">
            <w:pPr>
              <w:spacing w:line="220" w:lineRule="exact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  <w:lang w:eastAsia="en-US"/>
              </w:rPr>
            </w:pPr>
            <w:proofErr w:type="spellStart"/>
            <w:r w:rsidRPr="0079649B">
              <w:rPr>
                <w:rFonts w:ascii="Arial" w:eastAsia="Calibri" w:hAnsi="Arial" w:cs="Arial"/>
                <w:sz w:val="20"/>
                <w:szCs w:val="20"/>
              </w:rPr>
              <w:t>Contact</w:t>
            </w:r>
            <w:proofErr w:type="spellEnd"/>
            <w:r w:rsidRPr="0079649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142" w:type="dxa"/>
          </w:tcPr>
          <w:p w:rsidR="00DB497C" w:rsidRPr="0079649B" w:rsidRDefault="00DB497C" w:rsidP="0061299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79649B">
              <w:rPr>
                <w:rFonts w:ascii="Arial" w:eastAsia="Calibri" w:hAnsi="Arial" w:cs="Arial"/>
                <w:sz w:val="20"/>
                <w:szCs w:val="20"/>
              </w:rPr>
              <w:t>Barabino&amp;Partners</w:t>
            </w:r>
            <w:proofErr w:type="spellEnd"/>
          </w:p>
          <w:p w:rsidR="00DB497C" w:rsidRPr="0079649B" w:rsidRDefault="00DB497C" w:rsidP="0061299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9649B">
              <w:rPr>
                <w:rFonts w:ascii="Arial" w:hAnsi="Arial" w:cs="Arial"/>
                <w:sz w:val="20"/>
                <w:szCs w:val="20"/>
              </w:rPr>
              <w:t>Raffaella Nani</w:t>
            </w:r>
          </w:p>
          <w:p w:rsidR="00DB497C" w:rsidRPr="0079649B" w:rsidRDefault="003C599F" w:rsidP="00612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B497C" w:rsidRPr="0079649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r.nani@barabino.it</w:t>
              </w:r>
            </w:hyperlink>
            <w:r w:rsidR="00DB497C" w:rsidRPr="007964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497C" w:rsidRPr="0079649B" w:rsidRDefault="00DB497C" w:rsidP="0061299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649B">
              <w:rPr>
                <w:rFonts w:ascii="Arial" w:hAnsi="Arial" w:cs="Arial"/>
                <w:noProof/>
                <w:sz w:val="20"/>
                <w:szCs w:val="20"/>
              </w:rPr>
              <w:t>Cell 335.121.77.21</w:t>
            </w:r>
          </w:p>
          <w:p w:rsidR="00DB497C" w:rsidRPr="0079649B" w:rsidRDefault="00DB497C" w:rsidP="0061299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B497C" w:rsidRPr="0079649B" w:rsidRDefault="00DB497C" w:rsidP="0061299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649B">
              <w:rPr>
                <w:rFonts w:ascii="Arial" w:hAnsi="Arial" w:cs="Arial"/>
                <w:noProof/>
                <w:sz w:val="20"/>
                <w:szCs w:val="20"/>
              </w:rPr>
              <w:t>Domenico Lofano</w:t>
            </w:r>
          </w:p>
          <w:p w:rsidR="00DB497C" w:rsidRPr="0079649B" w:rsidRDefault="003C599F" w:rsidP="0061299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hyperlink r:id="rId9" w:history="1">
              <w:r w:rsidR="00DB497C" w:rsidRPr="0079649B">
                <w:rPr>
                  <w:rStyle w:val="Collegamentoipertestuale"/>
                  <w:rFonts w:ascii="Arial" w:hAnsi="Arial" w:cs="Arial"/>
                  <w:noProof/>
                  <w:sz w:val="20"/>
                  <w:szCs w:val="20"/>
                </w:rPr>
                <w:t>d.lofano@barabino.it</w:t>
              </w:r>
            </w:hyperlink>
          </w:p>
          <w:p w:rsidR="00DB497C" w:rsidRPr="0079649B" w:rsidRDefault="00DB497C" w:rsidP="00612992">
            <w:pPr>
              <w:spacing w:line="220" w:lineRule="exact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79649B">
              <w:rPr>
                <w:rFonts w:ascii="Arial" w:hAnsi="Arial" w:cs="Arial"/>
                <w:noProof/>
                <w:sz w:val="20"/>
                <w:szCs w:val="20"/>
              </w:rPr>
              <w:t>Cell 334.141.29.95</w:t>
            </w:r>
          </w:p>
        </w:tc>
        <w:tc>
          <w:tcPr>
            <w:tcW w:w="3924" w:type="dxa"/>
          </w:tcPr>
          <w:p w:rsidR="00DB497C" w:rsidRPr="0079649B" w:rsidRDefault="00DB497C" w:rsidP="00612992"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  <w:r w:rsidRPr="0079649B">
              <w:rPr>
                <w:rFonts w:ascii="Arial" w:hAnsi="Arial" w:cs="Arial"/>
                <w:noProof/>
                <w:sz w:val="20"/>
                <w:szCs w:val="20"/>
              </w:rPr>
              <w:t>Accredia</w:t>
            </w:r>
          </w:p>
          <w:p w:rsidR="00DB497C" w:rsidRPr="0079649B" w:rsidRDefault="00DB497C" w:rsidP="0061299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649B">
              <w:rPr>
                <w:rFonts w:ascii="Arial" w:hAnsi="Arial" w:cs="Arial"/>
                <w:noProof/>
                <w:sz w:val="20"/>
                <w:szCs w:val="20"/>
              </w:rPr>
              <w:t xml:space="preserve">Francesca Nizzero </w:t>
            </w:r>
          </w:p>
          <w:p w:rsidR="00DB497C" w:rsidRPr="0079649B" w:rsidRDefault="003C599F" w:rsidP="0061299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hyperlink r:id="rId10" w:history="1">
              <w:r w:rsidR="00DB497C" w:rsidRPr="0079649B">
                <w:rPr>
                  <w:rStyle w:val="Collegamentoipertestuale"/>
                  <w:rFonts w:ascii="Arial" w:hAnsi="Arial" w:cs="Arial"/>
                  <w:noProof/>
                  <w:sz w:val="20"/>
                  <w:szCs w:val="20"/>
                </w:rPr>
                <w:t>f.nizzero@accredia.it</w:t>
              </w:r>
            </w:hyperlink>
          </w:p>
          <w:p w:rsidR="00DB497C" w:rsidRPr="0079649B" w:rsidRDefault="00DB497C" w:rsidP="0061299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649B">
              <w:rPr>
                <w:rFonts w:ascii="Arial" w:hAnsi="Arial" w:cs="Arial"/>
                <w:noProof/>
                <w:sz w:val="20"/>
                <w:szCs w:val="20"/>
              </w:rPr>
              <w:t>Tel. 06.844099.23</w:t>
            </w:r>
          </w:p>
          <w:p w:rsidR="00DB497C" w:rsidRPr="0079649B" w:rsidRDefault="00DB497C" w:rsidP="0061299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B497C" w:rsidRPr="0079649B" w:rsidRDefault="00DB497C" w:rsidP="00612992">
            <w:pPr>
              <w:spacing w:line="220" w:lineRule="exact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</w:pPr>
          </w:p>
        </w:tc>
      </w:tr>
    </w:tbl>
    <w:p w:rsidR="00A739EF" w:rsidRPr="00037B51" w:rsidRDefault="00DB497C" w:rsidP="00DB497C">
      <w:pPr>
        <w:ind w:left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9649B">
        <w:rPr>
          <w:rFonts w:ascii="Arial" w:eastAsia="Calibri" w:hAnsi="Arial" w:cs="Arial"/>
          <w:sz w:val="20"/>
          <w:szCs w:val="20"/>
        </w:rPr>
        <w:t xml:space="preserve">     </w:t>
      </w:r>
      <w:r w:rsidR="00B923F0">
        <w:rPr>
          <w:rFonts w:ascii="Arial" w:eastAsia="Calibri" w:hAnsi="Arial" w:cs="Arial"/>
          <w:sz w:val="20"/>
          <w:szCs w:val="20"/>
        </w:rPr>
        <w:t xml:space="preserve"> </w:t>
      </w:r>
      <w:r w:rsidRPr="0079649B">
        <w:rPr>
          <w:rFonts w:ascii="Arial" w:eastAsia="Calibri" w:hAnsi="Arial" w:cs="Arial"/>
          <w:sz w:val="20"/>
          <w:szCs w:val="20"/>
        </w:rPr>
        <w:t>Tel. 06.679.29.29</w:t>
      </w:r>
    </w:p>
    <w:sectPr w:rsidR="00A739EF" w:rsidRPr="00037B51" w:rsidSect="008D1F5C">
      <w:headerReference w:type="default" r:id="rId11"/>
      <w:pgSz w:w="11906" w:h="16838"/>
      <w:pgMar w:top="3969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74" w:rsidRDefault="005B2574">
      <w:r>
        <w:separator/>
      </w:r>
    </w:p>
  </w:endnote>
  <w:endnote w:type="continuationSeparator" w:id="0">
    <w:p w:rsidR="005B2574" w:rsidRDefault="005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74" w:rsidRDefault="005B2574">
      <w:r>
        <w:separator/>
      </w:r>
    </w:p>
  </w:footnote>
  <w:footnote w:type="continuationSeparator" w:id="0">
    <w:p w:rsidR="005B2574" w:rsidRDefault="005B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78" w:rsidRDefault="00B84078" w:rsidP="00E87591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E344070" wp14:editId="0598B859">
          <wp:extent cx="1701800" cy="67881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142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36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C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0C2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4A2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0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605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3A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9A8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595AD6"/>
    <w:multiLevelType w:val="hybridMultilevel"/>
    <w:tmpl w:val="497C86C2"/>
    <w:lvl w:ilvl="0" w:tplc="477639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89A39C6"/>
    <w:multiLevelType w:val="hybridMultilevel"/>
    <w:tmpl w:val="2312BB02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F1D19"/>
    <w:multiLevelType w:val="hybridMultilevel"/>
    <w:tmpl w:val="E304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C792F"/>
    <w:multiLevelType w:val="hybridMultilevel"/>
    <w:tmpl w:val="355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63A3A"/>
    <w:multiLevelType w:val="hybridMultilevel"/>
    <w:tmpl w:val="2856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764C2"/>
    <w:multiLevelType w:val="multilevel"/>
    <w:tmpl w:val="D29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B822BD"/>
    <w:multiLevelType w:val="hybridMultilevel"/>
    <w:tmpl w:val="5C2C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37491"/>
    <w:multiLevelType w:val="hybridMultilevel"/>
    <w:tmpl w:val="57F01728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7F7C2A"/>
    <w:multiLevelType w:val="hybridMultilevel"/>
    <w:tmpl w:val="56F8F3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D3208"/>
    <w:multiLevelType w:val="hybridMultilevel"/>
    <w:tmpl w:val="255EEFFE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A3C99"/>
    <w:multiLevelType w:val="multilevel"/>
    <w:tmpl w:val="01A2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51B7C"/>
    <w:multiLevelType w:val="multilevel"/>
    <w:tmpl w:val="211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761B2"/>
    <w:multiLevelType w:val="hybridMultilevel"/>
    <w:tmpl w:val="CE1CB780"/>
    <w:lvl w:ilvl="0" w:tplc="9404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F1DC4"/>
    <w:multiLevelType w:val="multilevel"/>
    <w:tmpl w:val="486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1455EC"/>
    <w:multiLevelType w:val="hybridMultilevel"/>
    <w:tmpl w:val="DA7EB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25"/>
  </w:num>
  <w:num w:numId="21">
    <w:abstractNumId w:val="15"/>
  </w:num>
  <w:num w:numId="22">
    <w:abstractNumId w:val="17"/>
  </w:num>
  <w:num w:numId="23">
    <w:abstractNumId w:val="24"/>
  </w:num>
  <w:num w:numId="24">
    <w:abstractNumId w:val="11"/>
  </w:num>
  <w:num w:numId="25">
    <w:abstractNumId w:val="16"/>
  </w:num>
  <w:num w:numId="26">
    <w:abstractNumId w:val="22"/>
  </w:num>
  <w:num w:numId="27">
    <w:abstractNumId w:val="21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C1"/>
    <w:rsid w:val="0000446A"/>
    <w:rsid w:val="00006622"/>
    <w:rsid w:val="00012366"/>
    <w:rsid w:val="000165A7"/>
    <w:rsid w:val="000232E0"/>
    <w:rsid w:val="0002718D"/>
    <w:rsid w:val="0003123E"/>
    <w:rsid w:val="0003160C"/>
    <w:rsid w:val="00031992"/>
    <w:rsid w:val="00032CC3"/>
    <w:rsid w:val="00033972"/>
    <w:rsid w:val="0004465D"/>
    <w:rsid w:val="0005128C"/>
    <w:rsid w:val="00052F5A"/>
    <w:rsid w:val="00056F79"/>
    <w:rsid w:val="00057DB3"/>
    <w:rsid w:val="000659AA"/>
    <w:rsid w:val="00070B0A"/>
    <w:rsid w:val="000746D1"/>
    <w:rsid w:val="00086389"/>
    <w:rsid w:val="000901F5"/>
    <w:rsid w:val="00090A13"/>
    <w:rsid w:val="000947DF"/>
    <w:rsid w:val="00096698"/>
    <w:rsid w:val="000A217B"/>
    <w:rsid w:val="000A448F"/>
    <w:rsid w:val="000A558C"/>
    <w:rsid w:val="000A6D97"/>
    <w:rsid w:val="000A6E1A"/>
    <w:rsid w:val="000B2E9B"/>
    <w:rsid w:val="000B7036"/>
    <w:rsid w:val="000C6C53"/>
    <w:rsid w:val="000D092F"/>
    <w:rsid w:val="000D3295"/>
    <w:rsid w:val="000D7718"/>
    <w:rsid w:val="000E2778"/>
    <w:rsid w:val="000E6805"/>
    <w:rsid w:val="000E7300"/>
    <w:rsid w:val="000F0F41"/>
    <w:rsid w:val="000F5893"/>
    <w:rsid w:val="000F6DFB"/>
    <w:rsid w:val="0010558F"/>
    <w:rsid w:val="001063F4"/>
    <w:rsid w:val="001064D2"/>
    <w:rsid w:val="00110BEF"/>
    <w:rsid w:val="00112103"/>
    <w:rsid w:val="00120889"/>
    <w:rsid w:val="00125B70"/>
    <w:rsid w:val="00125D17"/>
    <w:rsid w:val="001272A7"/>
    <w:rsid w:val="001278B1"/>
    <w:rsid w:val="0014143B"/>
    <w:rsid w:val="0014792B"/>
    <w:rsid w:val="00153052"/>
    <w:rsid w:val="001631FF"/>
    <w:rsid w:val="00165800"/>
    <w:rsid w:val="001664F6"/>
    <w:rsid w:val="00170BE2"/>
    <w:rsid w:val="001722EB"/>
    <w:rsid w:val="001739BB"/>
    <w:rsid w:val="001806F2"/>
    <w:rsid w:val="00180C0B"/>
    <w:rsid w:val="00181755"/>
    <w:rsid w:val="00182E25"/>
    <w:rsid w:val="0018371E"/>
    <w:rsid w:val="00184E86"/>
    <w:rsid w:val="001867F8"/>
    <w:rsid w:val="001874B3"/>
    <w:rsid w:val="0019112F"/>
    <w:rsid w:val="00193C78"/>
    <w:rsid w:val="00196F46"/>
    <w:rsid w:val="00197ACC"/>
    <w:rsid w:val="001A190F"/>
    <w:rsid w:val="001A241E"/>
    <w:rsid w:val="001A2E9E"/>
    <w:rsid w:val="001B659A"/>
    <w:rsid w:val="001B70BE"/>
    <w:rsid w:val="001C054F"/>
    <w:rsid w:val="001C0E35"/>
    <w:rsid w:val="001C289A"/>
    <w:rsid w:val="001C45EA"/>
    <w:rsid w:val="001D08B7"/>
    <w:rsid w:val="001D311C"/>
    <w:rsid w:val="001D482A"/>
    <w:rsid w:val="001D5A47"/>
    <w:rsid w:val="001D602C"/>
    <w:rsid w:val="001D7AA1"/>
    <w:rsid w:val="001F4941"/>
    <w:rsid w:val="00201640"/>
    <w:rsid w:val="00201829"/>
    <w:rsid w:val="002019AC"/>
    <w:rsid w:val="002046D5"/>
    <w:rsid w:val="00204A40"/>
    <w:rsid w:val="00204E81"/>
    <w:rsid w:val="00205F6E"/>
    <w:rsid w:val="0020680C"/>
    <w:rsid w:val="00217BCB"/>
    <w:rsid w:val="00217E18"/>
    <w:rsid w:val="00220922"/>
    <w:rsid w:val="00222FBA"/>
    <w:rsid w:val="002303EE"/>
    <w:rsid w:val="0023132F"/>
    <w:rsid w:val="00232F8E"/>
    <w:rsid w:val="002340D2"/>
    <w:rsid w:val="002344F6"/>
    <w:rsid w:val="00234ADA"/>
    <w:rsid w:val="00240E7D"/>
    <w:rsid w:val="002557AF"/>
    <w:rsid w:val="00261061"/>
    <w:rsid w:val="0026132B"/>
    <w:rsid w:val="00266676"/>
    <w:rsid w:val="002668F3"/>
    <w:rsid w:val="00267099"/>
    <w:rsid w:val="002813D7"/>
    <w:rsid w:val="00282495"/>
    <w:rsid w:val="00282B29"/>
    <w:rsid w:val="00284190"/>
    <w:rsid w:val="002906BD"/>
    <w:rsid w:val="00292E11"/>
    <w:rsid w:val="002A06C2"/>
    <w:rsid w:val="002A4E9E"/>
    <w:rsid w:val="002B0299"/>
    <w:rsid w:val="002B0E91"/>
    <w:rsid w:val="002D181A"/>
    <w:rsid w:val="002D3C24"/>
    <w:rsid w:val="002D66F7"/>
    <w:rsid w:val="002D7C67"/>
    <w:rsid w:val="002E15C5"/>
    <w:rsid w:val="002E2179"/>
    <w:rsid w:val="002E43B4"/>
    <w:rsid w:val="002E4737"/>
    <w:rsid w:val="002F2132"/>
    <w:rsid w:val="002F514A"/>
    <w:rsid w:val="002F5E84"/>
    <w:rsid w:val="00301837"/>
    <w:rsid w:val="00303730"/>
    <w:rsid w:val="00316212"/>
    <w:rsid w:val="00316AC2"/>
    <w:rsid w:val="003228B1"/>
    <w:rsid w:val="00324065"/>
    <w:rsid w:val="00325FB9"/>
    <w:rsid w:val="00327293"/>
    <w:rsid w:val="00334DCA"/>
    <w:rsid w:val="003369BC"/>
    <w:rsid w:val="003430E3"/>
    <w:rsid w:val="003463ED"/>
    <w:rsid w:val="00355B8C"/>
    <w:rsid w:val="003563FB"/>
    <w:rsid w:val="003610EA"/>
    <w:rsid w:val="00363F29"/>
    <w:rsid w:val="003705FE"/>
    <w:rsid w:val="00372E29"/>
    <w:rsid w:val="00380AD8"/>
    <w:rsid w:val="00380C04"/>
    <w:rsid w:val="0038415E"/>
    <w:rsid w:val="00386F70"/>
    <w:rsid w:val="00387B9E"/>
    <w:rsid w:val="00392E1E"/>
    <w:rsid w:val="003935BD"/>
    <w:rsid w:val="0039747F"/>
    <w:rsid w:val="003A2867"/>
    <w:rsid w:val="003A4BAD"/>
    <w:rsid w:val="003A7C85"/>
    <w:rsid w:val="003B1EB4"/>
    <w:rsid w:val="003B5979"/>
    <w:rsid w:val="003B5E60"/>
    <w:rsid w:val="003C599F"/>
    <w:rsid w:val="003C6001"/>
    <w:rsid w:val="003D4982"/>
    <w:rsid w:val="003D4A53"/>
    <w:rsid w:val="003D7B77"/>
    <w:rsid w:val="003E2FBA"/>
    <w:rsid w:val="003E3599"/>
    <w:rsid w:val="003E6072"/>
    <w:rsid w:val="003F0871"/>
    <w:rsid w:val="003F2180"/>
    <w:rsid w:val="003F2CFE"/>
    <w:rsid w:val="003F75E5"/>
    <w:rsid w:val="00404142"/>
    <w:rsid w:val="0040492F"/>
    <w:rsid w:val="00404E18"/>
    <w:rsid w:val="00406DD1"/>
    <w:rsid w:val="00412BC2"/>
    <w:rsid w:val="004147A7"/>
    <w:rsid w:val="004147E1"/>
    <w:rsid w:val="00416D86"/>
    <w:rsid w:val="00417B3C"/>
    <w:rsid w:val="00417D7B"/>
    <w:rsid w:val="00420A10"/>
    <w:rsid w:val="00421030"/>
    <w:rsid w:val="004216F6"/>
    <w:rsid w:val="004251AC"/>
    <w:rsid w:val="00425E8B"/>
    <w:rsid w:val="00425ECE"/>
    <w:rsid w:val="00426D3F"/>
    <w:rsid w:val="00432BC9"/>
    <w:rsid w:val="00434212"/>
    <w:rsid w:val="00440144"/>
    <w:rsid w:val="0044175C"/>
    <w:rsid w:val="00441C98"/>
    <w:rsid w:val="00441E4F"/>
    <w:rsid w:val="004437BB"/>
    <w:rsid w:val="0045188C"/>
    <w:rsid w:val="00451FFE"/>
    <w:rsid w:val="004550C6"/>
    <w:rsid w:val="0046442B"/>
    <w:rsid w:val="00466E14"/>
    <w:rsid w:val="004676FC"/>
    <w:rsid w:val="00472382"/>
    <w:rsid w:val="00475365"/>
    <w:rsid w:val="00481995"/>
    <w:rsid w:val="004849EF"/>
    <w:rsid w:val="00486152"/>
    <w:rsid w:val="004863E8"/>
    <w:rsid w:val="00492960"/>
    <w:rsid w:val="004931D5"/>
    <w:rsid w:val="00495B28"/>
    <w:rsid w:val="00496541"/>
    <w:rsid w:val="00496DA2"/>
    <w:rsid w:val="0049750D"/>
    <w:rsid w:val="004A035E"/>
    <w:rsid w:val="004A0FB6"/>
    <w:rsid w:val="004A1EC1"/>
    <w:rsid w:val="004A2CCF"/>
    <w:rsid w:val="004B2B5E"/>
    <w:rsid w:val="004B4DBE"/>
    <w:rsid w:val="004B5C23"/>
    <w:rsid w:val="004C2553"/>
    <w:rsid w:val="004E3E5E"/>
    <w:rsid w:val="004E4F76"/>
    <w:rsid w:val="004E73DE"/>
    <w:rsid w:val="004F1752"/>
    <w:rsid w:val="004F459E"/>
    <w:rsid w:val="004F760C"/>
    <w:rsid w:val="00500FE7"/>
    <w:rsid w:val="005027D5"/>
    <w:rsid w:val="00503D4F"/>
    <w:rsid w:val="0050512B"/>
    <w:rsid w:val="00506FAB"/>
    <w:rsid w:val="00527866"/>
    <w:rsid w:val="00527E2A"/>
    <w:rsid w:val="00527F38"/>
    <w:rsid w:val="00531EE4"/>
    <w:rsid w:val="00535054"/>
    <w:rsid w:val="0054241C"/>
    <w:rsid w:val="00543863"/>
    <w:rsid w:val="00545A48"/>
    <w:rsid w:val="005505F8"/>
    <w:rsid w:val="00553283"/>
    <w:rsid w:val="00554D97"/>
    <w:rsid w:val="00556D86"/>
    <w:rsid w:val="00560D27"/>
    <w:rsid w:val="00562D7F"/>
    <w:rsid w:val="00562E8A"/>
    <w:rsid w:val="00564B61"/>
    <w:rsid w:val="005669B2"/>
    <w:rsid w:val="00571E2D"/>
    <w:rsid w:val="00577530"/>
    <w:rsid w:val="0058006E"/>
    <w:rsid w:val="005803C3"/>
    <w:rsid w:val="00580939"/>
    <w:rsid w:val="00582656"/>
    <w:rsid w:val="00582A67"/>
    <w:rsid w:val="0058463F"/>
    <w:rsid w:val="005951F2"/>
    <w:rsid w:val="00596D15"/>
    <w:rsid w:val="005A44EF"/>
    <w:rsid w:val="005A4A83"/>
    <w:rsid w:val="005A5E95"/>
    <w:rsid w:val="005B2574"/>
    <w:rsid w:val="005B2F62"/>
    <w:rsid w:val="005B3767"/>
    <w:rsid w:val="005C1C68"/>
    <w:rsid w:val="005C294C"/>
    <w:rsid w:val="005C5D5B"/>
    <w:rsid w:val="005D3DCB"/>
    <w:rsid w:val="005D4BC7"/>
    <w:rsid w:val="005D55D9"/>
    <w:rsid w:val="005D67F8"/>
    <w:rsid w:val="005E1855"/>
    <w:rsid w:val="005E4386"/>
    <w:rsid w:val="005F034C"/>
    <w:rsid w:val="005F53A2"/>
    <w:rsid w:val="005F6ABD"/>
    <w:rsid w:val="005F7FA6"/>
    <w:rsid w:val="00600A72"/>
    <w:rsid w:val="0060506C"/>
    <w:rsid w:val="006119A8"/>
    <w:rsid w:val="00612992"/>
    <w:rsid w:val="00637E7D"/>
    <w:rsid w:val="00643627"/>
    <w:rsid w:val="00645C89"/>
    <w:rsid w:val="00646924"/>
    <w:rsid w:val="00657B34"/>
    <w:rsid w:val="00675853"/>
    <w:rsid w:val="00675A1A"/>
    <w:rsid w:val="00680D79"/>
    <w:rsid w:val="00681B48"/>
    <w:rsid w:val="0068316D"/>
    <w:rsid w:val="00683206"/>
    <w:rsid w:val="00684C25"/>
    <w:rsid w:val="00685D04"/>
    <w:rsid w:val="006A4A0A"/>
    <w:rsid w:val="006A50DE"/>
    <w:rsid w:val="006A6BA5"/>
    <w:rsid w:val="006B1DF2"/>
    <w:rsid w:val="006B301A"/>
    <w:rsid w:val="006B43E8"/>
    <w:rsid w:val="006B447B"/>
    <w:rsid w:val="006B5C7E"/>
    <w:rsid w:val="006C196B"/>
    <w:rsid w:val="006C7469"/>
    <w:rsid w:val="006D031B"/>
    <w:rsid w:val="006D1C1F"/>
    <w:rsid w:val="006D59BD"/>
    <w:rsid w:val="006E75E4"/>
    <w:rsid w:val="006F1266"/>
    <w:rsid w:val="006F188C"/>
    <w:rsid w:val="007021DE"/>
    <w:rsid w:val="0070668B"/>
    <w:rsid w:val="007126CB"/>
    <w:rsid w:val="00716872"/>
    <w:rsid w:val="00717C2D"/>
    <w:rsid w:val="00717E4D"/>
    <w:rsid w:val="00721121"/>
    <w:rsid w:val="00722910"/>
    <w:rsid w:val="00723CF0"/>
    <w:rsid w:val="0072452B"/>
    <w:rsid w:val="00725BF3"/>
    <w:rsid w:val="007336F2"/>
    <w:rsid w:val="00733B12"/>
    <w:rsid w:val="00733BB7"/>
    <w:rsid w:val="00734460"/>
    <w:rsid w:val="00736553"/>
    <w:rsid w:val="0073713E"/>
    <w:rsid w:val="0074062D"/>
    <w:rsid w:val="00743DD4"/>
    <w:rsid w:val="00744013"/>
    <w:rsid w:val="00745F75"/>
    <w:rsid w:val="0074676F"/>
    <w:rsid w:val="0074720C"/>
    <w:rsid w:val="007503A1"/>
    <w:rsid w:val="00751D86"/>
    <w:rsid w:val="0075291E"/>
    <w:rsid w:val="00755DAF"/>
    <w:rsid w:val="007659B0"/>
    <w:rsid w:val="00767E06"/>
    <w:rsid w:val="00773243"/>
    <w:rsid w:val="007747DD"/>
    <w:rsid w:val="007761F9"/>
    <w:rsid w:val="00784830"/>
    <w:rsid w:val="00784AB6"/>
    <w:rsid w:val="0079320F"/>
    <w:rsid w:val="0079649B"/>
    <w:rsid w:val="007A297D"/>
    <w:rsid w:val="007B0843"/>
    <w:rsid w:val="007B1C62"/>
    <w:rsid w:val="007B62A3"/>
    <w:rsid w:val="007C081D"/>
    <w:rsid w:val="007C2050"/>
    <w:rsid w:val="007C29D6"/>
    <w:rsid w:val="007C2D44"/>
    <w:rsid w:val="007C32DD"/>
    <w:rsid w:val="007C48A3"/>
    <w:rsid w:val="007C5DBF"/>
    <w:rsid w:val="007D28DE"/>
    <w:rsid w:val="007D5E3C"/>
    <w:rsid w:val="007D7647"/>
    <w:rsid w:val="007E4904"/>
    <w:rsid w:val="007F1253"/>
    <w:rsid w:val="007F41DE"/>
    <w:rsid w:val="007F5E9D"/>
    <w:rsid w:val="00801472"/>
    <w:rsid w:val="008058D2"/>
    <w:rsid w:val="00813FAA"/>
    <w:rsid w:val="00814BD3"/>
    <w:rsid w:val="00825230"/>
    <w:rsid w:val="0082743A"/>
    <w:rsid w:val="0084242B"/>
    <w:rsid w:val="008432DE"/>
    <w:rsid w:val="008458B1"/>
    <w:rsid w:val="00867C01"/>
    <w:rsid w:val="00872642"/>
    <w:rsid w:val="0087535B"/>
    <w:rsid w:val="00877023"/>
    <w:rsid w:val="008848DE"/>
    <w:rsid w:val="00884CFD"/>
    <w:rsid w:val="00884DC6"/>
    <w:rsid w:val="0089571B"/>
    <w:rsid w:val="00895943"/>
    <w:rsid w:val="008A1B73"/>
    <w:rsid w:val="008A2AE6"/>
    <w:rsid w:val="008A4831"/>
    <w:rsid w:val="008A664D"/>
    <w:rsid w:val="008B098C"/>
    <w:rsid w:val="008B1B36"/>
    <w:rsid w:val="008B4173"/>
    <w:rsid w:val="008B6476"/>
    <w:rsid w:val="008C74AC"/>
    <w:rsid w:val="008D1F5C"/>
    <w:rsid w:val="008D64E0"/>
    <w:rsid w:val="008D6E68"/>
    <w:rsid w:val="008E1AD0"/>
    <w:rsid w:val="008E27EC"/>
    <w:rsid w:val="008E31E5"/>
    <w:rsid w:val="008E5531"/>
    <w:rsid w:val="008E55B4"/>
    <w:rsid w:val="008F389A"/>
    <w:rsid w:val="008F5039"/>
    <w:rsid w:val="0090791D"/>
    <w:rsid w:val="00921923"/>
    <w:rsid w:val="00923C92"/>
    <w:rsid w:val="0092481B"/>
    <w:rsid w:val="00926609"/>
    <w:rsid w:val="00930288"/>
    <w:rsid w:val="0093765B"/>
    <w:rsid w:val="00937AE3"/>
    <w:rsid w:val="00943B6F"/>
    <w:rsid w:val="00943E6A"/>
    <w:rsid w:val="00953E42"/>
    <w:rsid w:val="009547ED"/>
    <w:rsid w:val="00965117"/>
    <w:rsid w:val="00965C97"/>
    <w:rsid w:val="0098339B"/>
    <w:rsid w:val="00985050"/>
    <w:rsid w:val="00996680"/>
    <w:rsid w:val="009A0045"/>
    <w:rsid w:val="009A0328"/>
    <w:rsid w:val="009A506D"/>
    <w:rsid w:val="009B42BB"/>
    <w:rsid w:val="009B51CC"/>
    <w:rsid w:val="009B6798"/>
    <w:rsid w:val="009B7227"/>
    <w:rsid w:val="009C20AD"/>
    <w:rsid w:val="009C5AEE"/>
    <w:rsid w:val="009D35C6"/>
    <w:rsid w:val="009D673E"/>
    <w:rsid w:val="009D6F64"/>
    <w:rsid w:val="009E0895"/>
    <w:rsid w:val="009E3C0F"/>
    <w:rsid w:val="009E57D0"/>
    <w:rsid w:val="009E7D26"/>
    <w:rsid w:val="009F3957"/>
    <w:rsid w:val="00A0083F"/>
    <w:rsid w:val="00A026CE"/>
    <w:rsid w:val="00A02D38"/>
    <w:rsid w:val="00A055F5"/>
    <w:rsid w:val="00A05816"/>
    <w:rsid w:val="00A06139"/>
    <w:rsid w:val="00A06FF4"/>
    <w:rsid w:val="00A11376"/>
    <w:rsid w:val="00A1287A"/>
    <w:rsid w:val="00A13CE8"/>
    <w:rsid w:val="00A14F29"/>
    <w:rsid w:val="00A16D25"/>
    <w:rsid w:val="00A16E5C"/>
    <w:rsid w:val="00A21587"/>
    <w:rsid w:val="00A276F1"/>
    <w:rsid w:val="00A32A71"/>
    <w:rsid w:val="00A32E43"/>
    <w:rsid w:val="00A3354F"/>
    <w:rsid w:val="00A335FF"/>
    <w:rsid w:val="00A34A74"/>
    <w:rsid w:val="00A457FB"/>
    <w:rsid w:val="00A51546"/>
    <w:rsid w:val="00A529CD"/>
    <w:rsid w:val="00A54C10"/>
    <w:rsid w:val="00A60283"/>
    <w:rsid w:val="00A61666"/>
    <w:rsid w:val="00A61BE6"/>
    <w:rsid w:val="00A62845"/>
    <w:rsid w:val="00A62CD9"/>
    <w:rsid w:val="00A62EEC"/>
    <w:rsid w:val="00A672FF"/>
    <w:rsid w:val="00A70F54"/>
    <w:rsid w:val="00A713DF"/>
    <w:rsid w:val="00A7161F"/>
    <w:rsid w:val="00A739EF"/>
    <w:rsid w:val="00A741DC"/>
    <w:rsid w:val="00A75616"/>
    <w:rsid w:val="00A812C9"/>
    <w:rsid w:val="00A81B2A"/>
    <w:rsid w:val="00A933E8"/>
    <w:rsid w:val="00AA25B8"/>
    <w:rsid w:val="00AA3998"/>
    <w:rsid w:val="00AA63F0"/>
    <w:rsid w:val="00AB24F6"/>
    <w:rsid w:val="00AB3889"/>
    <w:rsid w:val="00AC4212"/>
    <w:rsid w:val="00AC5818"/>
    <w:rsid w:val="00AD2CA4"/>
    <w:rsid w:val="00AE1BFF"/>
    <w:rsid w:val="00AE3073"/>
    <w:rsid w:val="00AE3CBA"/>
    <w:rsid w:val="00AE5E37"/>
    <w:rsid w:val="00AE6709"/>
    <w:rsid w:val="00AF4155"/>
    <w:rsid w:val="00AF5F12"/>
    <w:rsid w:val="00B01EF8"/>
    <w:rsid w:val="00B0691E"/>
    <w:rsid w:val="00B1386E"/>
    <w:rsid w:val="00B13AE1"/>
    <w:rsid w:val="00B14EF1"/>
    <w:rsid w:val="00B15A00"/>
    <w:rsid w:val="00B16EC6"/>
    <w:rsid w:val="00B214CE"/>
    <w:rsid w:val="00B23E5C"/>
    <w:rsid w:val="00B24672"/>
    <w:rsid w:val="00B24EEC"/>
    <w:rsid w:val="00B2785E"/>
    <w:rsid w:val="00B3117C"/>
    <w:rsid w:val="00B37275"/>
    <w:rsid w:val="00B4336F"/>
    <w:rsid w:val="00B44FE7"/>
    <w:rsid w:val="00B51348"/>
    <w:rsid w:val="00B62A43"/>
    <w:rsid w:val="00B6586C"/>
    <w:rsid w:val="00B71076"/>
    <w:rsid w:val="00B710BD"/>
    <w:rsid w:val="00B718F1"/>
    <w:rsid w:val="00B82CF8"/>
    <w:rsid w:val="00B83D5A"/>
    <w:rsid w:val="00B84078"/>
    <w:rsid w:val="00B86CF7"/>
    <w:rsid w:val="00B87832"/>
    <w:rsid w:val="00B923F0"/>
    <w:rsid w:val="00B92A20"/>
    <w:rsid w:val="00B961FF"/>
    <w:rsid w:val="00B96552"/>
    <w:rsid w:val="00BA102D"/>
    <w:rsid w:val="00BA4CD0"/>
    <w:rsid w:val="00BA5BAF"/>
    <w:rsid w:val="00BA7A0B"/>
    <w:rsid w:val="00BB0AE4"/>
    <w:rsid w:val="00BB35E7"/>
    <w:rsid w:val="00BB38E9"/>
    <w:rsid w:val="00BB5797"/>
    <w:rsid w:val="00BB5A3C"/>
    <w:rsid w:val="00BC608A"/>
    <w:rsid w:val="00BC62F6"/>
    <w:rsid w:val="00BD1F87"/>
    <w:rsid w:val="00BE1CC9"/>
    <w:rsid w:val="00BF07C0"/>
    <w:rsid w:val="00BF1960"/>
    <w:rsid w:val="00BF2D9D"/>
    <w:rsid w:val="00BF488F"/>
    <w:rsid w:val="00BF4CEF"/>
    <w:rsid w:val="00BF4EAE"/>
    <w:rsid w:val="00BF5C89"/>
    <w:rsid w:val="00BF619B"/>
    <w:rsid w:val="00C00246"/>
    <w:rsid w:val="00C01E92"/>
    <w:rsid w:val="00C02EC7"/>
    <w:rsid w:val="00C0725F"/>
    <w:rsid w:val="00C1256C"/>
    <w:rsid w:val="00C144B3"/>
    <w:rsid w:val="00C1470F"/>
    <w:rsid w:val="00C152F3"/>
    <w:rsid w:val="00C177F7"/>
    <w:rsid w:val="00C179D8"/>
    <w:rsid w:val="00C22B07"/>
    <w:rsid w:val="00C2333C"/>
    <w:rsid w:val="00C24A1A"/>
    <w:rsid w:val="00C24FEF"/>
    <w:rsid w:val="00C37599"/>
    <w:rsid w:val="00C528F8"/>
    <w:rsid w:val="00C5680F"/>
    <w:rsid w:val="00C57947"/>
    <w:rsid w:val="00C60EE3"/>
    <w:rsid w:val="00C61512"/>
    <w:rsid w:val="00C66081"/>
    <w:rsid w:val="00C66215"/>
    <w:rsid w:val="00C75EF3"/>
    <w:rsid w:val="00C76044"/>
    <w:rsid w:val="00C76633"/>
    <w:rsid w:val="00C80B00"/>
    <w:rsid w:val="00C81108"/>
    <w:rsid w:val="00C840A2"/>
    <w:rsid w:val="00C876F5"/>
    <w:rsid w:val="00C902D8"/>
    <w:rsid w:val="00C9163C"/>
    <w:rsid w:val="00C92232"/>
    <w:rsid w:val="00C9752A"/>
    <w:rsid w:val="00CA0484"/>
    <w:rsid w:val="00CA3BB7"/>
    <w:rsid w:val="00CA5E21"/>
    <w:rsid w:val="00CA7488"/>
    <w:rsid w:val="00CB02FC"/>
    <w:rsid w:val="00CB4CD2"/>
    <w:rsid w:val="00CB706F"/>
    <w:rsid w:val="00CB747D"/>
    <w:rsid w:val="00CC15DD"/>
    <w:rsid w:val="00CC66CC"/>
    <w:rsid w:val="00CC757A"/>
    <w:rsid w:val="00CD16E3"/>
    <w:rsid w:val="00CD17C3"/>
    <w:rsid w:val="00CD27E3"/>
    <w:rsid w:val="00CE099A"/>
    <w:rsid w:val="00CE42E1"/>
    <w:rsid w:val="00CE4601"/>
    <w:rsid w:val="00CE4767"/>
    <w:rsid w:val="00CE507A"/>
    <w:rsid w:val="00CF084B"/>
    <w:rsid w:val="00CF3A7A"/>
    <w:rsid w:val="00CF4066"/>
    <w:rsid w:val="00D004A1"/>
    <w:rsid w:val="00D02135"/>
    <w:rsid w:val="00D068F0"/>
    <w:rsid w:val="00D06ED6"/>
    <w:rsid w:val="00D10982"/>
    <w:rsid w:val="00D12616"/>
    <w:rsid w:val="00D16CE8"/>
    <w:rsid w:val="00D17AF5"/>
    <w:rsid w:val="00D21ED6"/>
    <w:rsid w:val="00D309A0"/>
    <w:rsid w:val="00D312D4"/>
    <w:rsid w:val="00D32B1B"/>
    <w:rsid w:val="00D33FCF"/>
    <w:rsid w:val="00D37D5C"/>
    <w:rsid w:val="00D4129B"/>
    <w:rsid w:val="00D50C22"/>
    <w:rsid w:val="00D52C62"/>
    <w:rsid w:val="00D55ADE"/>
    <w:rsid w:val="00D55EC6"/>
    <w:rsid w:val="00D57C39"/>
    <w:rsid w:val="00D6102E"/>
    <w:rsid w:val="00D616E3"/>
    <w:rsid w:val="00D61EED"/>
    <w:rsid w:val="00D6509A"/>
    <w:rsid w:val="00D6533F"/>
    <w:rsid w:val="00D6544C"/>
    <w:rsid w:val="00D67E84"/>
    <w:rsid w:val="00D7231B"/>
    <w:rsid w:val="00D81403"/>
    <w:rsid w:val="00D85BAF"/>
    <w:rsid w:val="00D8798F"/>
    <w:rsid w:val="00D9127E"/>
    <w:rsid w:val="00D929B1"/>
    <w:rsid w:val="00D93ED7"/>
    <w:rsid w:val="00D96D76"/>
    <w:rsid w:val="00DA0D38"/>
    <w:rsid w:val="00DA2A16"/>
    <w:rsid w:val="00DA6CF8"/>
    <w:rsid w:val="00DB497C"/>
    <w:rsid w:val="00DC1B2C"/>
    <w:rsid w:val="00DC1CF6"/>
    <w:rsid w:val="00DC22A4"/>
    <w:rsid w:val="00DD02AF"/>
    <w:rsid w:val="00DD0E4E"/>
    <w:rsid w:val="00DD15A4"/>
    <w:rsid w:val="00DD4960"/>
    <w:rsid w:val="00DE0FDC"/>
    <w:rsid w:val="00DE1D68"/>
    <w:rsid w:val="00DE38CB"/>
    <w:rsid w:val="00DE61A1"/>
    <w:rsid w:val="00DE6A1C"/>
    <w:rsid w:val="00DE6B23"/>
    <w:rsid w:val="00E11CB6"/>
    <w:rsid w:val="00E11D36"/>
    <w:rsid w:val="00E23F01"/>
    <w:rsid w:val="00E31EE4"/>
    <w:rsid w:val="00E35935"/>
    <w:rsid w:val="00E435CB"/>
    <w:rsid w:val="00E439AC"/>
    <w:rsid w:val="00E51CF1"/>
    <w:rsid w:val="00E66C4A"/>
    <w:rsid w:val="00E672F7"/>
    <w:rsid w:val="00E77A0F"/>
    <w:rsid w:val="00E8056A"/>
    <w:rsid w:val="00E83EA9"/>
    <w:rsid w:val="00E86F72"/>
    <w:rsid w:val="00E87591"/>
    <w:rsid w:val="00E92DA4"/>
    <w:rsid w:val="00E93757"/>
    <w:rsid w:val="00E953A2"/>
    <w:rsid w:val="00E96FE5"/>
    <w:rsid w:val="00EA09D3"/>
    <w:rsid w:val="00EA16D3"/>
    <w:rsid w:val="00EA4E92"/>
    <w:rsid w:val="00EB5448"/>
    <w:rsid w:val="00EC0737"/>
    <w:rsid w:val="00ED28DF"/>
    <w:rsid w:val="00ED3272"/>
    <w:rsid w:val="00ED408B"/>
    <w:rsid w:val="00ED6C62"/>
    <w:rsid w:val="00EF081C"/>
    <w:rsid w:val="00EF2ED0"/>
    <w:rsid w:val="00EF3F3B"/>
    <w:rsid w:val="00EF697D"/>
    <w:rsid w:val="00F02A22"/>
    <w:rsid w:val="00F11012"/>
    <w:rsid w:val="00F13F9F"/>
    <w:rsid w:val="00F1697D"/>
    <w:rsid w:val="00F32F62"/>
    <w:rsid w:val="00F36983"/>
    <w:rsid w:val="00F40F94"/>
    <w:rsid w:val="00F422EA"/>
    <w:rsid w:val="00F4306A"/>
    <w:rsid w:val="00F44867"/>
    <w:rsid w:val="00F45181"/>
    <w:rsid w:val="00F47257"/>
    <w:rsid w:val="00F55BD8"/>
    <w:rsid w:val="00F56103"/>
    <w:rsid w:val="00F5750F"/>
    <w:rsid w:val="00F579FA"/>
    <w:rsid w:val="00F64C6A"/>
    <w:rsid w:val="00F6516B"/>
    <w:rsid w:val="00F66BA9"/>
    <w:rsid w:val="00F716AD"/>
    <w:rsid w:val="00F85565"/>
    <w:rsid w:val="00F86143"/>
    <w:rsid w:val="00F8626E"/>
    <w:rsid w:val="00F91FC9"/>
    <w:rsid w:val="00F947FD"/>
    <w:rsid w:val="00F9483E"/>
    <w:rsid w:val="00F96B62"/>
    <w:rsid w:val="00F978FD"/>
    <w:rsid w:val="00FB21D2"/>
    <w:rsid w:val="00FB334C"/>
    <w:rsid w:val="00FB4CB6"/>
    <w:rsid w:val="00FC285C"/>
    <w:rsid w:val="00FD06B4"/>
    <w:rsid w:val="00FD1BC3"/>
    <w:rsid w:val="00FD236D"/>
    <w:rsid w:val="00FD2FB3"/>
    <w:rsid w:val="00FD5411"/>
    <w:rsid w:val="00FD5DD7"/>
    <w:rsid w:val="00FE1DF2"/>
    <w:rsid w:val="00FE253D"/>
    <w:rsid w:val="00FE3FCB"/>
    <w:rsid w:val="00FE4223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927361"/>
  <w15:docId w15:val="{B7D44541-5E84-4331-B55D-A6B14727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6F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spacing w:before="120" w:after="120"/>
      <w:jc w:val="both"/>
    </w:pPr>
    <w:rPr>
      <w:lang w:val="x-none" w:eastAsia="x-none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81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3Carattere">
    <w:name w:val="Corpo del testo 3 Carattere"/>
    <w:link w:val="Corpodeltesto3"/>
    <w:semiHidden/>
    <w:rsid w:val="008920FF"/>
    <w:rPr>
      <w:sz w:val="24"/>
      <w:szCs w:val="24"/>
    </w:rPr>
  </w:style>
  <w:style w:type="character" w:styleId="Collegamentoipertestuale">
    <w:name w:val="Hyperlink"/>
    <w:uiPriority w:val="99"/>
    <w:unhideWhenUsed/>
    <w:rsid w:val="005A013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219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32192"/>
    <w:rPr>
      <w:sz w:val="24"/>
      <w:szCs w:val="24"/>
    </w:rPr>
  </w:style>
  <w:style w:type="paragraph" w:customStyle="1" w:styleId="TABELLA">
    <w:name w:val="TABELLA"/>
    <w:basedOn w:val="Normale"/>
    <w:rsid w:val="0017071E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0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960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F74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F7407"/>
    <w:rPr>
      <w:sz w:val="24"/>
      <w:szCs w:val="24"/>
    </w:rPr>
  </w:style>
  <w:style w:type="character" w:customStyle="1" w:styleId="Titolo1Carattere">
    <w:name w:val="Titolo 1 Carattere"/>
    <w:link w:val="Titolo1"/>
    <w:rsid w:val="00DF2407"/>
    <w:rPr>
      <w:i/>
      <w:iCs/>
      <w:szCs w:val="24"/>
    </w:rPr>
  </w:style>
  <w:style w:type="paragraph" w:styleId="NormaleWeb">
    <w:name w:val="Normal (Web)"/>
    <w:basedOn w:val="Normale"/>
    <w:uiPriority w:val="99"/>
    <w:semiHidden/>
    <w:unhideWhenUsed/>
    <w:rsid w:val="00222FBA"/>
    <w:pPr>
      <w:spacing w:before="100" w:beforeAutospacing="1" w:after="100" w:afterAutospacing="1"/>
    </w:pPr>
    <w:rPr>
      <w:rFonts w:eastAsia="Calibri"/>
    </w:rPr>
  </w:style>
  <w:style w:type="paragraph" w:customStyle="1" w:styleId="Sfondomedio1-Colore11">
    <w:name w:val="Sfondo medio 1 - Colore 11"/>
    <w:uiPriority w:val="1"/>
    <w:qFormat/>
    <w:rsid w:val="00E672F7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DE38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440144"/>
  </w:style>
  <w:style w:type="paragraph" w:customStyle="1" w:styleId="Default">
    <w:name w:val="Default"/>
    <w:rsid w:val="003F2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0F6DFB"/>
  </w:style>
  <w:style w:type="character" w:customStyle="1" w:styleId="Titolo2Carattere">
    <w:name w:val="Titolo 2 Carattere"/>
    <w:link w:val="Titolo2"/>
    <w:uiPriority w:val="9"/>
    <w:semiHidden/>
    <w:rsid w:val="00E96F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046D5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046D5"/>
    <w:rPr>
      <w:rFonts w:ascii="Arial" w:hAnsi="Arial"/>
    </w:rPr>
  </w:style>
  <w:style w:type="character" w:styleId="Rimandonotaapidipagina">
    <w:name w:val="footnote reference"/>
    <w:uiPriority w:val="99"/>
    <w:semiHidden/>
    <w:rsid w:val="002046D5"/>
    <w:rPr>
      <w:vertAlign w:val="superscript"/>
    </w:rPr>
  </w:style>
  <w:style w:type="character" w:styleId="Enfasigrassetto">
    <w:name w:val="Strong"/>
    <w:uiPriority w:val="22"/>
    <w:qFormat/>
    <w:rsid w:val="002046D5"/>
    <w:rPr>
      <w:b/>
      <w:bCs/>
    </w:rPr>
  </w:style>
  <w:style w:type="character" w:styleId="Riferimentointenso">
    <w:name w:val="Intense Reference"/>
    <w:uiPriority w:val="32"/>
    <w:qFormat/>
    <w:rsid w:val="00CB4CD2"/>
    <w:rPr>
      <w:b/>
      <w:bCs/>
      <w:smallCaps/>
      <w:color w:val="5B9BD5"/>
      <w:spacing w:val="5"/>
    </w:rPr>
  </w:style>
  <w:style w:type="paragraph" w:styleId="Revisione">
    <w:name w:val="Revision"/>
    <w:hidden/>
    <w:uiPriority w:val="99"/>
    <w:semiHidden/>
    <w:rsid w:val="008E1A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nani@barabi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.nizzero@accre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ofano@barab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07D3-15D1-4231-BB00-422C0C82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Occhiello</vt:lpstr>
    </vt:vector>
  </TitlesOfParts>
  <Company>Fondazione Censis</Company>
  <LinksUpToDate>false</LinksUpToDate>
  <CharactersWithSpaces>5385</CharactersWithSpaces>
  <SharedDoc>false</SharedDoc>
  <HLinks>
    <vt:vector size="18" baseType="variant">
      <vt:variant>
        <vt:i4>5111864</vt:i4>
      </vt:variant>
      <vt:variant>
        <vt:i4>6</vt:i4>
      </vt:variant>
      <vt:variant>
        <vt:i4>0</vt:i4>
      </vt:variant>
      <vt:variant>
        <vt:i4>5</vt:i4>
      </vt:variant>
      <vt:variant>
        <vt:lpwstr>mailto:f.nizzero@accredia.it</vt:lpwstr>
      </vt:variant>
      <vt:variant>
        <vt:lpwstr/>
      </vt:variant>
      <vt:variant>
        <vt:i4>5046339</vt:i4>
      </vt:variant>
      <vt:variant>
        <vt:i4>3</vt:i4>
      </vt:variant>
      <vt:variant>
        <vt:i4>0</vt:i4>
      </vt:variant>
      <vt:variant>
        <vt:i4>5</vt:i4>
      </vt:variant>
      <vt:variant>
        <vt:lpwstr>mailto:d.lofano@barabino.it</vt:lpwstr>
      </vt:variant>
      <vt:variant>
        <vt:lpwstr/>
      </vt:variant>
      <vt:variant>
        <vt:i4>4128810</vt:i4>
      </vt:variant>
      <vt:variant>
        <vt:i4>0</vt:i4>
      </vt:variant>
      <vt:variant>
        <vt:i4>0</vt:i4>
      </vt:variant>
      <vt:variant>
        <vt:i4>5</vt:i4>
      </vt:variant>
      <vt:variant>
        <vt:lpwstr>mailto:r.nani@barabino.it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Occhiello</dc:title>
  <dc:subject/>
  <dc:creator>Massimiliano Valerii</dc:creator>
  <cp:keywords/>
  <dc:description/>
  <cp:lastModifiedBy>Lofano Domenico</cp:lastModifiedBy>
  <cp:revision>2</cp:revision>
  <cp:lastPrinted>2016-09-12T09:14:00Z</cp:lastPrinted>
  <dcterms:created xsi:type="dcterms:W3CDTF">2016-09-13T10:49:00Z</dcterms:created>
  <dcterms:modified xsi:type="dcterms:W3CDTF">2016-09-13T10:49:00Z</dcterms:modified>
</cp:coreProperties>
</file>