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9F34" w14:textId="77777777" w:rsidR="00E42EB7" w:rsidRPr="00344D37" w:rsidRDefault="00E42EB7" w:rsidP="00344D37">
      <w:pPr>
        <w:spacing w:line="260" w:lineRule="exact"/>
        <w:ind w:right="-1"/>
        <w:jc w:val="both"/>
        <w:rPr>
          <w:rFonts w:ascii="Verdana" w:hAnsi="Verdana" w:cs="Arial"/>
          <w:b/>
          <w:sz w:val="20"/>
          <w:szCs w:val="22"/>
          <w:u w:val="single"/>
        </w:rPr>
      </w:pPr>
    </w:p>
    <w:p w14:paraId="06D590CB" w14:textId="77777777" w:rsidR="00E42EB7" w:rsidRPr="00344D37" w:rsidRDefault="00E42EB7" w:rsidP="00344D37">
      <w:pPr>
        <w:spacing w:line="260" w:lineRule="exact"/>
        <w:ind w:right="-1"/>
        <w:jc w:val="both"/>
        <w:rPr>
          <w:rFonts w:ascii="Verdana" w:hAnsi="Verdana" w:cs="Arial"/>
          <w:b/>
          <w:sz w:val="20"/>
          <w:szCs w:val="22"/>
          <w:u w:val="single"/>
        </w:rPr>
      </w:pPr>
    </w:p>
    <w:tbl>
      <w:tblPr>
        <w:tblStyle w:val="Grigliatabella"/>
        <w:tblpPr w:topFromText="567" w:bottomFromText="425" w:vertAnchor="page" w:horzAnchor="margin" w:tblpY="2836"/>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3"/>
      </w:tblGrid>
      <w:tr w:rsidR="00F65039" w:rsidRPr="00344D37" w14:paraId="21C391C8" w14:textId="77777777" w:rsidTr="00F65039">
        <w:trPr>
          <w:trHeight w:val="283"/>
        </w:trPr>
        <w:tc>
          <w:tcPr>
            <w:tcW w:w="2835" w:type="dxa"/>
            <w:tcBorders>
              <w:bottom w:val="single" w:sz="24" w:space="0" w:color="FFC000"/>
            </w:tcBorders>
            <w:tcFitText/>
            <w:vAlign w:val="center"/>
          </w:tcPr>
          <w:p w14:paraId="4A207BCF" w14:textId="77777777" w:rsidR="00F65039" w:rsidRPr="00344D37" w:rsidRDefault="00F65039" w:rsidP="00344D37">
            <w:pPr>
              <w:spacing w:line="260" w:lineRule="exact"/>
              <w:rPr>
                <w:rFonts w:ascii="Verdana" w:hAnsi="Verdana"/>
              </w:rPr>
            </w:pPr>
            <w:r w:rsidRPr="00344D37">
              <w:rPr>
                <w:rFonts w:ascii="Verdana" w:hAnsi="Verdana"/>
                <w:b/>
                <w:color w:val="636462"/>
                <w:spacing w:val="48"/>
                <w:sz w:val="16"/>
                <w:szCs w:val="16"/>
              </w:rPr>
              <w:t>COMUNICATO STAMP</w:t>
            </w:r>
            <w:r w:rsidRPr="00344D37">
              <w:rPr>
                <w:rFonts w:ascii="Verdana" w:hAnsi="Verdana"/>
                <w:b/>
                <w:color w:val="636462"/>
                <w:spacing w:val="12"/>
                <w:sz w:val="16"/>
                <w:szCs w:val="16"/>
              </w:rPr>
              <w:t>A</w:t>
            </w:r>
          </w:p>
        </w:tc>
        <w:tc>
          <w:tcPr>
            <w:tcW w:w="6803" w:type="dxa"/>
            <w:tcMar>
              <w:left w:w="170" w:type="dxa"/>
            </w:tcMar>
            <w:vAlign w:val="center"/>
          </w:tcPr>
          <w:p w14:paraId="5B3A99A7" w14:textId="77777777" w:rsidR="00F65039" w:rsidRPr="00344D37" w:rsidRDefault="00F65039" w:rsidP="00344D37">
            <w:pPr>
              <w:spacing w:line="260" w:lineRule="exact"/>
              <w:jc w:val="right"/>
              <w:rPr>
                <w:rFonts w:ascii="Verdana" w:hAnsi="Verdana"/>
                <w:sz w:val="18"/>
                <w:szCs w:val="18"/>
              </w:rPr>
            </w:pPr>
          </w:p>
          <w:p w14:paraId="72257342" w14:textId="77777777" w:rsidR="00F65039" w:rsidRPr="00344D37" w:rsidRDefault="00F65039" w:rsidP="00344D37">
            <w:pPr>
              <w:spacing w:line="260" w:lineRule="exact"/>
              <w:jc w:val="right"/>
              <w:rPr>
                <w:rFonts w:ascii="Verdana" w:hAnsi="Verdana"/>
                <w:sz w:val="18"/>
                <w:szCs w:val="18"/>
              </w:rPr>
            </w:pPr>
          </w:p>
        </w:tc>
      </w:tr>
    </w:tbl>
    <w:p w14:paraId="66BC6139" w14:textId="48088C99" w:rsidR="00653CA4" w:rsidRDefault="00726083" w:rsidP="00726083">
      <w:pPr>
        <w:spacing w:after="120" w:line="260" w:lineRule="exact"/>
        <w:jc w:val="both"/>
        <w:rPr>
          <w:rFonts w:ascii="Verdana" w:hAnsi="Verdana" w:cs="Arial"/>
          <w:b/>
          <w:spacing w:val="10"/>
          <w:sz w:val="20"/>
          <w:szCs w:val="22"/>
        </w:rPr>
      </w:pPr>
      <w:proofErr w:type="spellStart"/>
      <w:r>
        <w:rPr>
          <w:rFonts w:ascii="Verdana" w:hAnsi="Verdana" w:cs="Arial"/>
          <w:b/>
          <w:spacing w:val="10"/>
          <w:sz w:val="20"/>
          <w:szCs w:val="22"/>
        </w:rPr>
        <w:t>Accredia</w:t>
      </w:r>
      <w:proofErr w:type="spellEnd"/>
      <w:r>
        <w:rPr>
          <w:rFonts w:ascii="Verdana" w:hAnsi="Verdana" w:cs="Arial"/>
          <w:b/>
          <w:spacing w:val="10"/>
          <w:sz w:val="20"/>
          <w:szCs w:val="22"/>
        </w:rPr>
        <w:t>-UNI</w:t>
      </w:r>
      <w:r w:rsidR="008D1F5C" w:rsidRPr="006363E8">
        <w:rPr>
          <w:rFonts w:ascii="Verdana" w:hAnsi="Verdana" w:cs="Arial"/>
          <w:b/>
          <w:spacing w:val="10"/>
          <w:sz w:val="20"/>
          <w:szCs w:val="22"/>
        </w:rPr>
        <w:t>:</w:t>
      </w:r>
      <w:r w:rsidR="00FE3FCB" w:rsidRPr="006363E8">
        <w:rPr>
          <w:rFonts w:ascii="Verdana" w:hAnsi="Verdana" w:cs="Arial"/>
          <w:b/>
          <w:spacing w:val="10"/>
          <w:sz w:val="20"/>
          <w:szCs w:val="22"/>
        </w:rPr>
        <w:t xml:space="preserve"> </w:t>
      </w:r>
      <w:r>
        <w:rPr>
          <w:rFonts w:ascii="Verdana" w:hAnsi="Verdana" w:cs="Arial"/>
          <w:b/>
          <w:spacing w:val="10"/>
          <w:sz w:val="20"/>
          <w:szCs w:val="22"/>
        </w:rPr>
        <w:t>da oggi al via riconoscimento economico per colf, babysitter e badanti certificati</w:t>
      </w:r>
    </w:p>
    <w:p w14:paraId="0B06AD3D" w14:textId="3132358B" w:rsidR="00726083" w:rsidRDefault="00726083" w:rsidP="00726083">
      <w:pPr>
        <w:spacing w:after="120" w:line="260" w:lineRule="exact"/>
        <w:jc w:val="both"/>
        <w:rPr>
          <w:rFonts w:ascii="Verdana" w:hAnsi="Verdana" w:cs="Arial"/>
          <w:b/>
          <w:spacing w:val="10"/>
          <w:sz w:val="20"/>
          <w:szCs w:val="22"/>
        </w:rPr>
      </w:pPr>
      <w:r>
        <w:rPr>
          <w:rFonts w:ascii="Verdana" w:hAnsi="Verdana" w:cs="Arial"/>
          <w:b/>
          <w:spacing w:val="10"/>
          <w:sz w:val="20"/>
          <w:szCs w:val="22"/>
        </w:rPr>
        <w:t>L’Italia è il primo Paese al mondo con una “norma tecnica” per gli assistenti familiari.</w:t>
      </w:r>
    </w:p>
    <w:p w14:paraId="6E3CD9E7" w14:textId="26163A9C" w:rsidR="00726083" w:rsidRPr="006363E8" w:rsidRDefault="00726083" w:rsidP="00726083">
      <w:pPr>
        <w:spacing w:after="120" w:line="260" w:lineRule="exact"/>
        <w:jc w:val="both"/>
        <w:rPr>
          <w:rFonts w:ascii="Verdana" w:hAnsi="Verdana" w:cs="Arial"/>
          <w:b/>
          <w:spacing w:val="10"/>
          <w:sz w:val="20"/>
          <w:szCs w:val="22"/>
        </w:rPr>
      </w:pPr>
      <w:r>
        <w:rPr>
          <w:rFonts w:ascii="Verdana" w:hAnsi="Verdana" w:cs="Arial"/>
          <w:b/>
          <w:spacing w:val="10"/>
          <w:sz w:val="20"/>
          <w:szCs w:val="22"/>
        </w:rPr>
        <w:t>Interessati circa 2 milioni di lavoratori, 1.000 già certificati.</w:t>
      </w:r>
    </w:p>
    <w:p w14:paraId="02CB38A8" w14:textId="77777777" w:rsidR="00E9216C" w:rsidRPr="006363E8" w:rsidRDefault="00E9216C" w:rsidP="00344D37">
      <w:pPr>
        <w:spacing w:line="260" w:lineRule="exact"/>
        <w:ind w:right="-1"/>
        <w:jc w:val="both"/>
        <w:rPr>
          <w:rFonts w:ascii="Verdana" w:hAnsi="Verdana" w:cs="Arial"/>
          <w:b/>
          <w:bCs/>
          <w:spacing w:val="10"/>
          <w:sz w:val="20"/>
          <w:szCs w:val="20"/>
          <w:bdr w:val="none" w:sz="0" w:space="0" w:color="auto" w:frame="1"/>
        </w:rPr>
      </w:pPr>
    </w:p>
    <w:p w14:paraId="49492F11" w14:textId="77777777" w:rsidR="00E9216C" w:rsidRPr="006363E8" w:rsidRDefault="00E9216C" w:rsidP="00344D37">
      <w:pPr>
        <w:spacing w:line="260" w:lineRule="exact"/>
        <w:ind w:right="-1"/>
        <w:jc w:val="both"/>
        <w:rPr>
          <w:rFonts w:ascii="Verdana" w:hAnsi="Verdana" w:cs="Arial"/>
          <w:b/>
          <w:bCs/>
          <w:spacing w:val="10"/>
          <w:sz w:val="20"/>
          <w:szCs w:val="20"/>
          <w:bdr w:val="none" w:sz="0" w:space="0" w:color="auto" w:frame="1"/>
        </w:rPr>
      </w:pPr>
    </w:p>
    <w:p w14:paraId="5C2E3177" w14:textId="41380A87" w:rsidR="00726083" w:rsidRPr="00726083" w:rsidRDefault="009C7D7C" w:rsidP="00726083">
      <w:pPr>
        <w:suppressAutoHyphens/>
        <w:spacing w:after="180" w:line="260" w:lineRule="exact"/>
        <w:jc w:val="both"/>
        <w:rPr>
          <w:rFonts w:ascii="Verdana" w:hAnsi="Verdana" w:cs="Arial"/>
          <w:noProof/>
          <w:spacing w:val="10"/>
          <w:sz w:val="18"/>
          <w:szCs w:val="18"/>
        </w:rPr>
      </w:pPr>
      <w:r>
        <w:rPr>
          <w:rFonts w:ascii="Verdana" w:hAnsi="Verdana" w:cs="Arial"/>
          <w:i/>
          <w:iCs/>
          <w:noProof/>
          <w:spacing w:val="10"/>
          <w:sz w:val="18"/>
          <w:szCs w:val="18"/>
        </w:rPr>
        <w:t>Roma</w:t>
      </w:r>
      <w:r w:rsidR="00344D37" w:rsidRPr="00BC1722">
        <w:rPr>
          <w:rFonts w:ascii="Verdana" w:hAnsi="Verdana" w:cs="Arial"/>
          <w:i/>
          <w:iCs/>
          <w:noProof/>
          <w:spacing w:val="10"/>
          <w:sz w:val="18"/>
          <w:szCs w:val="18"/>
        </w:rPr>
        <w:t xml:space="preserve">, </w:t>
      </w:r>
      <w:r w:rsidR="00726083">
        <w:rPr>
          <w:rFonts w:ascii="Verdana" w:hAnsi="Verdana" w:cs="Arial"/>
          <w:i/>
          <w:iCs/>
          <w:noProof/>
          <w:spacing w:val="10"/>
          <w:sz w:val="18"/>
          <w:szCs w:val="18"/>
        </w:rPr>
        <w:t>1</w:t>
      </w:r>
      <w:r w:rsidR="002C24B2">
        <w:rPr>
          <w:rFonts w:ascii="Verdana" w:hAnsi="Verdana" w:cs="Arial"/>
          <w:i/>
          <w:iCs/>
          <w:noProof/>
          <w:spacing w:val="10"/>
          <w:sz w:val="18"/>
          <w:szCs w:val="18"/>
        </w:rPr>
        <w:t>°</w:t>
      </w:r>
      <w:r w:rsidR="00344D37" w:rsidRPr="00BC1722">
        <w:rPr>
          <w:rFonts w:ascii="Verdana" w:hAnsi="Verdana" w:cs="Arial"/>
          <w:i/>
          <w:iCs/>
          <w:noProof/>
          <w:spacing w:val="10"/>
          <w:sz w:val="18"/>
          <w:szCs w:val="18"/>
        </w:rPr>
        <w:t xml:space="preserve"> </w:t>
      </w:r>
      <w:r w:rsidR="00726083">
        <w:rPr>
          <w:rFonts w:ascii="Verdana" w:hAnsi="Verdana" w:cs="Arial"/>
          <w:i/>
          <w:iCs/>
          <w:noProof/>
          <w:spacing w:val="10"/>
          <w:sz w:val="18"/>
          <w:szCs w:val="18"/>
        </w:rPr>
        <w:t>ottobre</w:t>
      </w:r>
      <w:r w:rsidR="00344D37" w:rsidRPr="00BC1722">
        <w:rPr>
          <w:rFonts w:ascii="Verdana" w:hAnsi="Verdana" w:cs="Arial"/>
          <w:i/>
          <w:iCs/>
          <w:noProof/>
          <w:spacing w:val="10"/>
          <w:sz w:val="18"/>
          <w:szCs w:val="18"/>
        </w:rPr>
        <w:t xml:space="preserve"> 20</w:t>
      </w:r>
      <w:r w:rsidR="00AD61CF" w:rsidRPr="00BC1722">
        <w:rPr>
          <w:rFonts w:ascii="Verdana" w:hAnsi="Verdana" w:cs="Arial"/>
          <w:i/>
          <w:iCs/>
          <w:noProof/>
          <w:spacing w:val="10"/>
          <w:sz w:val="18"/>
          <w:szCs w:val="18"/>
        </w:rPr>
        <w:t>21</w:t>
      </w:r>
      <w:r w:rsidR="00344D37" w:rsidRPr="00BC1722">
        <w:rPr>
          <w:rFonts w:ascii="Verdana" w:hAnsi="Verdana" w:cs="Arial"/>
          <w:noProof/>
          <w:spacing w:val="10"/>
          <w:sz w:val="18"/>
          <w:szCs w:val="18"/>
        </w:rPr>
        <w:t xml:space="preserve"> – </w:t>
      </w:r>
      <w:r w:rsidR="00726083" w:rsidRPr="00726083">
        <w:rPr>
          <w:rFonts w:ascii="Verdana" w:hAnsi="Verdana" w:cs="Arial"/>
          <w:noProof/>
          <w:spacing w:val="10"/>
          <w:sz w:val="18"/>
          <w:szCs w:val="18"/>
        </w:rPr>
        <w:t>Un ulteriore passo in avanti nella qualità dell’assistenza familiare. Da oggi colf, babysitter e badanti certificati a norma UNI potranno ottenere anche un riconoscimento economico ad hoc.</w:t>
      </w:r>
    </w:p>
    <w:p w14:paraId="0CBA6F0D" w14:textId="3E77F292" w:rsidR="00726083" w:rsidRPr="00726083" w:rsidRDefault="00726083" w:rsidP="00726083">
      <w:pPr>
        <w:suppressAutoHyphens/>
        <w:spacing w:after="180" w:line="260" w:lineRule="exact"/>
        <w:jc w:val="both"/>
        <w:rPr>
          <w:rFonts w:ascii="Verdana" w:hAnsi="Verdana" w:cs="Arial"/>
          <w:noProof/>
          <w:spacing w:val="10"/>
          <w:sz w:val="18"/>
          <w:szCs w:val="18"/>
        </w:rPr>
      </w:pPr>
      <w:r w:rsidRPr="00726083">
        <w:rPr>
          <w:rFonts w:ascii="Verdana" w:hAnsi="Verdana" w:cs="Arial"/>
          <w:noProof/>
          <w:spacing w:val="10"/>
          <w:sz w:val="18"/>
          <w:szCs w:val="18"/>
        </w:rPr>
        <w:t>La certificazione rilasciata da organismi accreditati da Accredia, l’Ente unico nazionale di accreditamento, ai sensi della norma tecnica UNI 11766:2019 “</w:t>
      </w:r>
      <w:r w:rsidRPr="00726083">
        <w:rPr>
          <w:rFonts w:ascii="Verdana" w:hAnsi="Verdana" w:cs="Arial"/>
          <w:i/>
          <w:iCs/>
          <w:noProof/>
          <w:spacing w:val="10"/>
          <w:sz w:val="18"/>
          <w:szCs w:val="18"/>
        </w:rPr>
        <w:t>Attività professionali non regolamentate. Assistente familiare: colf, baby-sitter, badante – Requisiti di conoscenza, abilità e competenza</w:t>
      </w:r>
      <w:r w:rsidRPr="00726083">
        <w:rPr>
          <w:rFonts w:ascii="Verdana" w:hAnsi="Verdana" w:cs="Arial"/>
          <w:noProof/>
          <w:spacing w:val="10"/>
          <w:sz w:val="18"/>
          <w:szCs w:val="18"/>
        </w:rPr>
        <w:t>”, è stata già riconosciuta e inserita da un anno nel contratto collettivo nazionale dedicato ai lavoratori domestici e da oggi, 1° ottobre, farà partire un’integrazione al trattamento economico minimo.</w:t>
      </w:r>
    </w:p>
    <w:p w14:paraId="6742FA18" w14:textId="5E9CBFD3" w:rsidR="00726083" w:rsidRPr="00726083" w:rsidRDefault="00726083" w:rsidP="00726083">
      <w:pPr>
        <w:suppressAutoHyphens/>
        <w:spacing w:after="180" w:line="260" w:lineRule="exact"/>
        <w:jc w:val="both"/>
        <w:rPr>
          <w:rFonts w:ascii="Verdana" w:hAnsi="Verdana" w:cs="Arial"/>
          <w:noProof/>
          <w:spacing w:val="10"/>
          <w:sz w:val="18"/>
          <w:szCs w:val="18"/>
        </w:rPr>
      </w:pPr>
      <w:r w:rsidRPr="00726083">
        <w:rPr>
          <w:rFonts w:ascii="Verdana" w:hAnsi="Verdana" w:cs="Arial"/>
          <w:noProof/>
          <w:spacing w:val="10"/>
          <w:sz w:val="18"/>
          <w:szCs w:val="18"/>
        </w:rPr>
        <w:t>La norma – elaborata dall’Ente Italiano di Normazione - e la relativa certificazione rappresentano un unicum in tutto il mondo, dal momento che l’Italia è il primo Paese a prevedere un percorso di questo genere per garantire le competenze degli assistenti familiari. Si tratta di circa 2 milioni di lavoratori, una buona parte purtroppo non regolarizzati, che assistono persone fragili, quali anziani, bambini e disabili.</w:t>
      </w:r>
    </w:p>
    <w:p w14:paraId="72BED39A" w14:textId="000F1B73" w:rsidR="00726083" w:rsidRPr="00726083" w:rsidRDefault="00726083" w:rsidP="00726083">
      <w:pPr>
        <w:suppressAutoHyphens/>
        <w:spacing w:after="180" w:line="260" w:lineRule="exact"/>
        <w:jc w:val="both"/>
        <w:rPr>
          <w:rFonts w:ascii="Verdana" w:hAnsi="Verdana" w:cs="Arial"/>
          <w:noProof/>
          <w:spacing w:val="10"/>
          <w:sz w:val="18"/>
          <w:szCs w:val="18"/>
        </w:rPr>
      </w:pPr>
      <w:r w:rsidRPr="00726083">
        <w:rPr>
          <w:rFonts w:ascii="Verdana" w:hAnsi="Verdana" w:cs="Arial"/>
          <w:noProof/>
          <w:spacing w:val="10"/>
          <w:sz w:val="18"/>
          <w:szCs w:val="18"/>
        </w:rPr>
        <w:t>La norma UNI 11766 definisce i requisiti di ciascuna figura professionale, in conformità al Quadro europeo delle qualifiche, ed elenca tutte le conoscenze, abilità e competenze necessarie per essere qualificati da un organismo accreditato. Per ogni tipo di assistente familiare vengono definiti compiti e attività specifiche che l’assistente deve essere in grado di svolgere, oltre a prevedere il rispetto del codice deontologico per i lavoratori domestici.</w:t>
      </w:r>
    </w:p>
    <w:p w14:paraId="37AF5EC3" w14:textId="6352F1B2" w:rsidR="00726083" w:rsidRPr="00726083" w:rsidRDefault="00726083" w:rsidP="00726083">
      <w:pPr>
        <w:suppressAutoHyphens/>
        <w:spacing w:after="180" w:line="260" w:lineRule="exact"/>
        <w:jc w:val="both"/>
        <w:rPr>
          <w:rFonts w:ascii="Verdana" w:hAnsi="Verdana" w:cs="Arial"/>
          <w:noProof/>
          <w:spacing w:val="10"/>
          <w:sz w:val="18"/>
          <w:szCs w:val="18"/>
        </w:rPr>
      </w:pPr>
      <w:r w:rsidRPr="00726083">
        <w:rPr>
          <w:rFonts w:ascii="Verdana" w:hAnsi="Verdana" w:cs="Arial"/>
          <w:noProof/>
          <w:spacing w:val="10"/>
          <w:sz w:val="18"/>
          <w:szCs w:val="18"/>
        </w:rPr>
        <w:t>Per ottenere la certificazione, oltre alla conoscenza della lingua italiana, bisognerà aver frequentato un percorso formativo gratuito, per acquisire le competenze richieste dalle norme, e aver lavorato in regola nell’assistenza familiare per almeno 12 mesi.</w:t>
      </w:r>
    </w:p>
    <w:p w14:paraId="0C4ED015" w14:textId="5DE3D16A" w:rsidR="00726083" w:rsidRPr="00726083" w:rsidRDefault="00726083" w:rsidP="00726083">
      <w:pPr>
        <w:suppressAutoHyphens/>
        <w:spacing w:after="180" w:line="260" w:lineRule="exact"/>
        <w:jc w:val="both"/>
        <w:rPr>
          <w:rFonts w:ascii="Verdana" w:hAnsi="Verdana" w:cs="Arial"/>
          <w:noProof/>
          <w:spacing w:val="10"/>
          <w:sz w:val="18"/>
          <w:szCs w:val="18"/>
        </w:rPr>
      </w:pPr>
      <w:r w:rsidRPr="00726083">
        <w:rPr>
          <w:rFonts w:ascii="Verdana" w:hAnsi="Verdana" w:cs="Arial"/>
          <w:noProof/>
          <w:spacing w:val="10"/>
          <w:sz w:val="18"/>
          <w:szCs w:val="18"/>
        </w:rPr>
        <w:t>Grazie alla norma UNI e alla certificazione si potranno quindi avere dei professionisti qualificati e garantiti in grado di svolgere un lavoro delicato come quello dell’assistente familiare, le cui abilità sono in linea con gli standard europei e sono state verificate da un organismo indipendente, con maggiori tutele e garanzie per le famiglie e la società in generale.</w:t>
      </w:r>
    </w:p>
    <w:p w14:paraId="469176AB" w14:textId="2E613C4C" w:rsidR="00726083" w:rsidRPr="00726083" w:rsidRDefault="00726083" w:rsidP="00726083">
      <w:pPr>
        <w:suppressAutoHyphens/>
        <w:spacing w:after="180" w:line="260" w:lineRule="exact"/>
        <w:jc w:val="both"/>
        <w:rPr>
          <w:rFonts w:ascii="Verdana" w:hAnsi="Verdana" w:cs="Arial"/>
          <w:noProof/>
          <w:spacing w:val="10"/>
          <w:sz w:val="18"/>
          <w:szCs w:val="18"/>
        </w:rPr>
      </w:pPr>
      <w:r w:rsidRPr="00726083">
        <w:rPr>
          <w:rFonts w:ascii="Verdana" w:hAnsi="Verdana" w:cs="Arial"/>
          <w:noProof/>
          <w:spacing w:val="10"/>
          <w:sz w:val="18"/>
          <w:szCs w:val="18"/>
        </w:rPr>
        <w:lastRenderedPageBreak/>
        <w:t>Gli assistenti familiari, dal canto loro, oltre ad acquisire e migliorare le proprie competenze e reputazione, potranno vedersi riconosciuti diritti, permessi retribuiti, congedi, ferie e contributi assistenziali e pensionistici.</w:t>
      </w:r>
    </w:p>
    <w:p w14:paraId="698DA61E" w14:textId="5C369F1D" w:rsidR="00BC1722" w:rsidRPr="00BC1722" w:rsidRDefault="00BC1722" w:rsidP="00726083">
      <w:pPr>
        <w:suppressAutoHyphens/>
        <w:spacing w:after="180" w:line="260" w:lineRule="exact"/>
        <w:jc w:val="both"/>
        <w:rPr>
          <w:rFonts w:ascii="Verdana" w:hAnsi="Verdana" w:cs="Arial"/>
          <w:noProof/>
          <w:spacing w:val="10"/>
          <w:sz w:val="18"/>
          <w:szCs w:val="18"/>
        </w:rPr>
      </w:pPr>
    </w:p>
    <w:p w14:paraId="527BABA9" w14:textId="3E8278CE" w:rsidR="00726083" w:rsidRPr="00726083" w:rsidRDefault="00726083" w:rsidP="00726083">
      <w:pPr>
        <w:suppressAutoHyphens/>
        <w:spacing w:after="180" w:line="260" w:lineRule="exact"/>
        <w:jc w:val="both"/>
        <w:rPr>
          <w:rFonts w:ascii="Verdana" w:hAnsi="Verdana" w:cs="Arial"/>
          <w:i/>
          <w:noProof/>
          <w:spacing w:val="10"/>
          <w:sz w:val="18"/>
          <w:szCs w:val="18"/>
        </w:rPr>
      </w:pPr>
      <w:r w:rsidRPr="00726083">
        <w:rPr>
          <w:rFonts w:ascii="Verdana" w:hAnsi="Verdana" w:cs="Arial"/>
          <w:i/>
          <w:iCs/>
          <w:noProof/>
          <w:spacing w:val="10"/>
          <w:sz w:val="18"/>
          <w:szCs w:val="18"/>
        </w:rPr>
        <w:t>“La certificazione degli assistenti familiari rappresenta un risultato significativo, perché aumenta le garanzie e le tutele sia per chi ricorre a tali figure che ora potrà scegliere professionisti qualificati, sia per chi deve esercitare questo lavoro. In più, il conseguimento di un’indennità mensile rappresenta un ulteriore riconoscimento per il professionista, che ha lavorato per migliorare le sue conoscenze e le sue abilità, decidendo di certificarsi e sottoponendosi alle verifiche di un Organismo accreditato ossia competente e imparziale”,</w:t>
      </w:r>
      <w:r w:rsidRPr="00726083">
        <w:rPr>
          <w:rFonts w:ascii="Verdana" w:hAnsi="Verdana" w:cs="Arial"/>
          <w:i/>
          <w:noProof/>
          <w:spacing w:val="10"/>
          <w:sz w:val="18"/>
          <w:szCs w:val="18"/>
        </w:rPr>
        <w:t xml:space="preserve"> commenta Emanuele Riva, Direttore del Dipartimento Certificazione e Ispezione di Accredia.</w:t>
      </w:r>
    </w:p>
    <w:p w14:paraId="4A44D116" w14:textId="622EF539" w:rsidR="00726083" w:rsidRPr="00726083" w:rsidRDefault="00726083" w:rsidP="00726083">
      <w:pPr>
        <w:suppressAutoHyphens/>
        <w:spacing w:after="180" w:line="260" w:lineRule="exact"/>
        <w:jc w:val="both"/>
        <w:rPr>
          <w:rFonts w:ascii="Verdana" w:hAnsi="Verdana" w:cs="Arial"/>
          <w:i/>
          <w:noProof/>
          <w:spacing w:val="10"/>
          <w:sz w:val="18"/>
          <w:szCs w:val="18"/>
        </w:rPr>
      </w:pPr>
      <w:r w:rsidRPr="00726083">
        <w:rPr>
          <w:rFonts w:ascii="Verdana" w:hAnsi="Verdana" w:cs="Arial"/>
          <w:i/>
          <w:iCs/>
          <w:noProof/>
          <w:spacing w:val="10"/>
          <w:sz w:val="18"/>
          <w:szCs w:val="18"/>
        </w:rPr>
        <w:t>“Questo lavoro, oltre a rappresentare un merito per l’Italia in quanto primo Paese ad intervenire in un settore spesso restio in termini di diritti e riconoscimenti, permetterà di crescere nella qualità e nella sicurezza di un servizio sempre più fondamentale per la società di oggi e del futuro”,</w:t>
      </w:r>
      <w:r w:rsidRPr="00726083">
        <w:rPr>
          <w:rFonts w:ascii="Verdana" w:hAnsi="Verdana" w:cs="Arial"/>
          <w:i/>
          <w:noProof/>
          <w:spacing w:val="10"/>
          <w:sz w:val="18"/>
          <w:szCs w:val="18"/>
        </w:rPr>
        <w:t xml:space="preserve"> conclude Riva.</w:t>
      </w:r>
    </w:p>
    <w:p w14:paraId="6E22D950" w14:textId="77777777" w:rsidR="00493AF7" w:rsidRPr="00493AF7" w:rsidRDefault="00493AF7" w:rsidP="00493AF7">
      <w:pPr>
        <w:suppressAutoHyphens/>
        <w:spacing w:after="180" w:line="260" w:lineRule="exact"/>
        <w:jc w:val="both"/>
        <w:rPr>
          <w:rFonts w:ascii="Verdana" w:hAnsi="Verdana" w:cs="Arial"/>
          <w:i/>
          <w:iCs/>
          <w:noProof/>
          <w:spacing w:val="10"/>
          <w:sz w:val="18"/>
          <w:szCs w:val="18"/>
        </w:rPr>
      </w:pPr>
      <w:r w:rsidRPr="00493AF7">
        <w:rPr>
          <w:rFonts w:ascii="Verdana" w:hAnsi="Verdana" w:cs="Arial"/>
          <w:i/>
          <w:iCs/>
          <w:noProof/>
          <w:spacing w:val="10"/>
          <w:sz w:val="18"/>
          <w:szCs w:val="18"/>
        </w:rPr>
        <w:t>"L'attività di colf, baby sitter e - soprattutto - badanti costituisce un elemento fondamentale del welfare del Paese, in quanto si tratta di figure professionali essenziali per la qualità della vita delle famiglie" - dichiara Stefano Bonetto Presidente della commissione "Servizi" UNI. "Abbiamo avvertito quindi l’esigenza di fornire alle famiglie dei criteri obiettivi e attendibili per la scelta delle persone alle quali affidare la propria casa e i propri cari, non esistendo - prima della pubblicazione di questa norma - alcuna condizione per essere considerati colf, baby sitter o badanti 'professionali' ".</w:t>
      </w:r>
    </w:p>
    <w:p w14:paraId="3D45BB5D" w14:textId="77777777" w:rsidR="002A0284" w:rsidRDefault="002A0284" w:rsidP="00AD61CF">
      <w:pPr>
        <w:suppressAutoHyphens/>
        <w:spacing w:after="180" w:line="260" w:lineRule="exact"/>
        <w:jc w:val="both"/>
        <w:rPr>
          <w:rFonts w:ascii="Verdana" w:hAnsi="Verdana" w:cs="Arial"/>
          <w:b/>
          <w:bCs/>
          <w:i/>
          <w:iCs/>
          <w:spacing w:val="10"/>
          <w:sz w:val="18"/>
          <w:szCs w:val="18"/>
        </w:rPr>
      </w:pPr>
    </w:p>
    <w:p w14:paraId="060F4BA2" w14:textId="77777777" w:rsidR="002A0284" w:rsidRDefault="002A0284">
      <w:pPr>
        <w:rPr>
          <w:rFonts w:ascii="Verdana" w:hAnsi="Verdana" w:cs="Arial"/>
          <w:b/>
          <w:bCs/>
          <w:i/>
          <w:iCs/>
          <w:sz w:val="18"/>
          <w:szCs w:val="18"/>
        </w:rPr>
      </w:pPr>
      <w:r>
        <w:rPr>
          <w:rFonts w:ascii="Verdana" w:hAnsi="Verdana" w:cs="Arial"/>
          <w:b/>
          <w:bCs/>
          <w:i/>
          <w:iCs/>
          <w:sz w:val="18"/>
          <w:szCs w:val="18"/>
        </w:rPr>
        <w:br w:type="page"/>
      </w:r>
    </w:p>
    <w:p w14:paraId="436B1D3F" w14:textId="3731A18C" w:rsidR="0022159C" w:rsidRPr="00344D37" w:rsidRDefault="0093285E" w:rsidP="00344D37">
      <w:pPr>
        <w:spacing w:line="260" w:lineRule="exact"/>
        <w:jc w:val="both"/>
        <w:rPr>
          <w:rFonts w:ascii="Verdana" w:hAnsi="Verdana" w:cs="Arial"/>
          <w:i/>
          <w:iCs/>
          <w:sz w:val="18"/>
          <w:szCs w:val="18"/>
        </w:rPr>
      </w:pPr>
      <w:proofErr w:type="spellStart"/>
      <w:r w:rsidRPr="00344D37">
        <w:rPr>
          <w:rFonts w:ascii="Verdana" w:hAnsi="Verdana" w:cs="Arial"/>
          <w:b/>
          <w:bCs/>
          <w:i/>
          <w:iCs/>
          <w:sz w:val="18"/>
          <w:szCs w:val="18"/>
        </w:rPr>
        <w:lastRenderedPageBreak/>
        <w:t>Accredia</w:t>
      </w:r>
      <w:proofErr w:type="spellEnd"/>
      <w:r w:rsidRPr="00344D37">
        <w:rPr>
          <w:rFonts w:ascii="Verdana" w:hAnsi="Verdana" w:cs="Arial"/>
          <w:i/>
          <w:iCs/>
          <w:sz w:val="18"/>
          <w:szCs w:val="18"/>
        </w:rPr>
        <w:t xml:space="preserve"> è l'Ente unico nazionale di accreditamento designato dal Governo italiano. Il suo compito è attestare </w:t>
      </w:r>
      <w:r w:rsidR="0022159C" w:rsidRPr="00344D37">
        <w:rPr>
          <w:rFonts w:ascii="Verdana" w:hAnsi="Verdana" w:cs="Arial"/>
          <w:i/>
          <w:iCs/>
          <w:sz w:val="18"/>
          <w:szCs w:val="18"/>
        </w:rPr>
        <w:t>la competenza dei laboratori e degli organismi che verificano la conformità di prodotti, servizi e professionisti agli standard di riferimento, facilitandone la circolazione a livello internazionale.</w:t>
      </w:r>
    </w:p>
    <w:p w14:paraId="64C97A62" w14:textId="77777777" w:rsidR="0093285E" w:rsidRPr="00344D37" w:rsidRDefault="0093285E" w:rsidP="00344D37">
      <w:pPr>
        <w:spacing w:line="260" w:lineRule="exact"/>
        <w:jc w:val="both"/>
        <w:rPr>
          <w:rFonts w:ascii="Verdana" w:hAnsi="Verdana"/>
          <w:sz w:val="18"/>
          <w:szCs w:val="18"/>
        </w:rPr>
      </w:pPr>
      <w:proofErr w:type="spellStart"/>
      <w:r w:rsidRPr="00344D37">
        <w:rPr>
          <w:rFonts w:ascii="Verdana" w:hAnsi="Verdana" w:cs="Arial"/>
          <w:i/>
          <w:iCs/>
          <w:sz w:val="18"/>
          <w:szCs w:val="18"/>
        </w:rPr>
        <w:t>Accredia</w:t>
      </w:r>
      <w:proofErr w:type="spellEnd"/>
      <w:r w:rsidRPr="00344D37">
        <w:rPr>
          <w:rFonts w:ascii="Verdana" w:hAnsi="Verdana" w:cs="Arial"/>
          <w:i/>
          <w:iCs/>
          <w:sz w:val="18"/>
          <w:szCs w:val="18"/>
        </w:rPr>
        <w:t xml:space="preserve"> è un’associazione privata senza scopo di lucro che opera sotto la vigilanza del Ministero dello Sviluppo Economico e svolge un’attività di interesse pubblico, a garanzia delle istituzioni, delle imprese e dei consumatori. </w:t>
      </w:r>
    </w:p>
    <w:p w14:paraId="2068E8EE" w14:textId="171ADF14" w:rsidR="0093285E" w:rsidRPr="00344D37" w:rsidRDefault="0093285E" w:rsidP="00344D37">
      <w:pPr>
        <w:spacing w:line="260" w:lineRule="exact"/>
        <w:jc w:val="both"/>
        <w:rPr>
          <w:rFonts w:ascii="Verdana" w:hAnsi="Verdana"/>
          <w:sz w:val="18"/>
          <w:szCs w:val="18"/>
        </w:rPr>
      </w:pPr>
      <w:proofErr w:type="spellStart"/>
      <w:r w:rsidRPr="00344D37">
        <w:rPr>
          <w:rFonts w:ascii="Verdana" w:hAnsi="Verdana" w:cs="Arial"/>
          <w:i/>
          <w:iCs/>
          <w:sz w:val="18"/>
          <w:szCs w:val="18"/>
        </w:rPr>
        <w:t>Accredia</w:t>
      </w:r>
      <w:proofErr w:type="spellEnd"/>
      <w:r w:rsidRPr="00344D37">
        <w:rPr>
          <w:rFonts w:ascii="Verdana" w:hAnsi="Verdana" w:cs="Arial"/>
          <w:i/>
          <w:iCs/>
          <w:sz w:val="18"/>
          <w:szCs w:val="18"/>
        </w:rPr>
        <w:t xml:space="preserve"> ha 6</w:t>
      </w:r>
      <w:r w:rsidR="00BC1722">
        <w:rPr>
          <w:rFonts w:ascii="Verdana" w:hAnsi="Verdana" w:cs="Arial"/>
          <w:i/>
          <w:iCs/>
          <w:sz w:val="18"/>
          <w:szCs w:val="18"/>
        </w:rPr>
        <w:t>8</w:t>
      </w:r>
      <w:r w:rsidRPr="00344D37">
        <w:rPr>
          <w:rFonts w:ascii="Verdana" w:hAnsi="Verdana" w:cs="Arial"/>
          <w:i/>
          <w:iCs/>
          <w:sz w:val="18"/>
          <w:szCs w:val="18"/>
        </w:rPr>
        <w:t xml:space="preserve"> soci che rappresentano tutte le parti interessate alle attività di accreditamento e certificazione, tra cui 9 Ministeri (Sviluppo Economico, Ambiente, Difesa, Infrastrutture e Trasporti, Interno, Istruzione, Lavoro, Politiche Agricole, Salute), 7 Enti pubblici di rilievo nazionale, i 2 Enti di normazione nazionali, UNI e CEI, 13 organizzazioni imprenditoriali e del lavoro, le associazioni degli organismi di certificazione e ispezione e dei laboratori di prova e taratura accreditati, le associazioni dei consulenti e dei consumatori e le imprese fornitrici di servizi di pubblica utilità come Ferrovie dello Stato ed Enel. </w:t>
      </w:r>
    </w:p>
    <w:p w14:paraId="29FCB9EB" w14:textId="1D669EB9" w:rsidR="0093285E" w:rsidRDefault="0093285E" w:rsidP="00344D37">
      <w:pPr>
        <w:spacing w:line="260" w:lineRule="exact"/>
        <w:jc w:val="both"/>
        <w:rPr>
          <w:rFonts w:ascii="Verdana" w:hAnsi="Verdana" w:cs="Arial"/>
          <w:i/>
          <w:iCs/>
          <w:sz w:val="18"/>
          <w:szCs w:val="18"/>
        </w:rPr>
      </w:pPr>
      <w:r w:rsidRPr="00344D37">
        <w:rPr>
          <w:rFonts w:ascii="Verdana" w:hAnsi="Verdana" w:cs="Arial"/>
          <w:i/>
          <w:iCs/>
          <w:sz w:val="18"/>
          <w:szCs w:val="18"/>
        </w:rPr>
        <w:t xml:space="preserve">L’Ente è membro dei network comunitari e internazionali di accreditamento ed è firmatario dei relativi Accordi di mutuo riconoscimento, in virtù dei quali le prove di laboratorio e le certificazioni degli organismi accreditati da </w:t>
      </w:r>
      <w:proofErr w:type="spellStart"/>
      <w:r w:rsidR="00BC1722">
        <w:rPr>
          <w:rFonts w:ascii="Verdana" w:hAnsi="Verdana" w:cs="Arial"/>
          <w:i/>
          <w:iCs/>
          <w:sz w:val="18"/>
          <w:szCs w:val="18"/>
        </w:rPr>
        <w:t>Accredia</w:t>
      </w:r>
      <w:proofErr w:type="spellEnd"/>
      <w:r w:rsidRPr="00344D37">
        <w:rPr>
          <w:rFonts w:ascii="Verdana" w:hAnsi="Verdana" w:cs="Arial"/>
          <w:i/>
          <w:iCs/>
          <w:sz w:val="18"/>
          <w:szCs w:val="18"/>
        </w:rPr>
        <w:t xml:space="preserve"> sono riconosciute e accettate in Europa e nel mondo. </w:t>
      </w:r>
    </w:p>
    <w:p w14:paraId="04E3EB30" w14:textId="46FAB834" w:rsidR="00726083" w:rsidRDefault="00726083" w:rsidP="00344D37">
      <w:pPr>
        <w:spacing w:line="260" w:lineRule="exact"/>
        <w:jc w:val="both"/>
        <w:rPr>
          <w:rFonts w:ascii="Verdana" w:hAnsi="Verdana"/>
          <w:sz w:val="18"/>
          <w:szCs w:val="18"/>
        </w:rPr>
      </w:pPr>
    </w:p>
    <w:p w14:paraId="1B798A12" w14:textId="77777777" w:rsidR="002A0284" w:rsidRDefault="002A0284" w:rsidP="00344D37">
      <w:pPr>
        <w:spacing w:line="260" w:lineRule="exact"/>
        <w:jc w:val="both"/>
        <w:rPr>
          <w:rFonts w:ascii="Verdana" w:hAnsi="Verdana"/>
          <w:sz w:val="18"/>
          <w:szCs w:val="18"/>
        </w:rPr>
      </w:pPr>
    </w:p>
    <w:p w14:paraId="548917EA" w14:textId="13D53C2D" w:rsidR="00726083" w:rsidRPr="00726083" w:rsidRDefault="00726083" w:rsidP="00726083">
      <w:pPr>
        <w:spacing w:line="260" w:lineRule="exact"/>
        <w:jc w:val="both"/>
        <w:rPr>
          <w:rFonts w:ascii="Verdana" w:hAnsi="Verdana"/>
          <w:i/>
          <w:sz w:val="18"/>
          <w:szCs w:val="18"/>
        </w:rPr>
      </w:pPr>
      <w:r w:rsidRPr="00726083">
        <w:rPr>
          <w:rFonts w:ascii="Verdana" w:hAnsi="Verdana"/>
          <w:b/>
          <w:i/>
          <w:sz w:val="18"/>
          <w:szCs w:val="18"/>
        </w:rPr>
        <w:t xml:space="preserve">UNI </w:t>
      </w:r>
      <w:r w:rsidRPr="00726083">
        <w:rPr>
          <w:rFonts w:ascii="Verdana" w:hAnsi="Verdana"/>
          <w:i/>
          <w:sz w:val="18"/>
          <w:szCs w:val="18"/>
        </w:rPr>
        <w:t>è un'associazione senza scopo di lucro, i cui soci, oltre 4.000, sono imprese, liberi professionisti, associazioni, istituti scientifici e scolastici, pubbliche amministrazioni. Da 100 anni svolge attività di normazione tecnica in tutti i settori industriali, commerciali e del terziario ad esclusione di quello elettrico ed elettrotecnico. Le norme sono documenti che definiscono le caratteristiche (prestazionali, ambientali, di sicurezza, di organizzazione ecc.) di un prodotto, processo, servizio o professione, secondo lo “stato dell'arte” e sono il risultato del lavoro di decine di migliaia di esperti in Italia e nel mondo. In estrema sintesi, sono documenti che definiscono “come fare bene le cose” garantendo sicurezza, rispetto per l’ambiente e prestazioni certe. Il ruolo dell'UNI, quale Organismo nazionale italiano di normazione, è stato riconosciuto dal Decreto Legislativo 223/2017 sulla normazione tecnica. UNI partecipa, in rappresentanza dell'Italia, all'attività di normazione internazionale ISO ed europea CEN.</w:t>
      </w:r>
    </w:p>
    <w:p w14:paraId="56C26D86" w14:textId="77777777" w:rsidR="00726083" w:rsidRPr="00344D37" w:rsidRDefault="00726083" w:rsidP="00344D37">
      <w:pPr>
        <w:spacing w:line="260" w:lineRule="exact"/>
        <w:jc w:val="both"/>
        <w:rPr>
          <w:rFonts w:ascii="Verdana" w:hAnsi="Verdana"/>
          <w:sz w:val="18"/>
          <w:szCs w:val="18"/>
        </w:rPr>
      </w:pPr>
    </w:p>
    <w:p w14:paraId="3F33770D" w14:textId="542FBA1E" w:rsidR="001E5B1A" w:rsidRDefault="001E5B1A" w:rsidP="0093285E">
      <w:pPr>
        <w:tabs>
          <w:tab w:val="left" w:pos="851"/>
          <w:tab w:val="left" w:pos="3119"/>
          <w:tab w:val="left" w:pos="5103"/>
          <w:tab w:val="left" w:pos="6096"/>
        </w:tabs>
        <w:spacing w:line="220" w:lineRule="exact"/>
        <w:jc w:val="both"/>
        <w:rPr>
          <w:rFonts w:ascii="Helvetica" w:hAnsi="Helvetica" w:cs="Arial"/>
          <w:noProof/>
          <w:sz w:val="20"/>
        </w:rPr>
      </w:pPr>
    </w:p>
    <w:p w14:paraId="4603ECC3" w14:textId="34525217" w:rsidR="004C50F6" w:rsidRDefault="004C50F6" w:rsidP="0093285E">
      <w:pPr>
        <w:tabs>
          <w:tab w:val="left" w:pos="851"/>
          <w:tab w:val="left" w:pos="3119"/>
          <w:tab w:val="left" w:pos="5103"/>
          <w:tab w:val="left" w:pos="6096"/>
        </w:tabs>
        <w:spacing w:line="220" w:lineRule="exact"/>
        <w:jc w:val="both"/>
        <w:rPr>
          <w:rFonts w:ascii="Helvetica" w:hAnsi="Helvetica" w:cs="Arial"/>
          <w:noProof/>
          <w:sz w:val="20"/>
        </w:rPr>
      </w:pPr>
    </w:p>
    <w:p w14:paraId="5524069C" w14:textId="621E68BC"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43A4DAE0" w14:textId="266D9067"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54498EC4" w14:textId="24F6DCC2"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2D7FB301" w14:textId="1702ED81"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665E33EB" w14:textId="77777777"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41B7135D" w14:textId="77777777" w:rsidR="00D63A3A" w:rsidRDefault="00D63A3A" w:rsidP="0093285E">
      <w:pPr>
        <w:tabs>
          <w:tab w:val="left" w:pos="851"/>
          <w:tab w:val="left" w:pos="3119"/>
          <w:tab w:val="left" w:pos="5103"/>
          <w:tab w:val="left" w:pos="6096"/>
        </w:tabs>
        <w:spacing w:line="220" w:lineRule="exact"/>
        <w:jc w:val="both"/>
        <w:rPr>
          <w:rFonts w:ascii="Helvetica" w:hAnsi="Helvetica" w:cs="Arial"/>
          <w:noProof/>
          <w:sz w:val="20"/>
        </w:rPr>
      </w:pPr>
    </w:p>
    <w:p w14:paraId="7E0FB4F5" w14:textId="77777777" w:rsidR="004C50F6" w:rsidRDefault="004C50F6" w:rsidP="0093285E">
      <w:pPr>
        <w:tabs>
          <w:tab w:val="left" w:pos="851"/>
          <w:tab w:val="left" w:pos="3119"/>
          <w:tab w:val="left" w:pos="5103"/>
          <w:tab w:val="left" w:pos="6096"/>
        </w:tabs>
        <w:spacing w:line="220" w:lineRule="exact"/>
        <w:jc w:val="both"/>
        <w:rPr>
          <w:rFonts w:ascii="Helvetica" w:hAnsi="Helvetica" w:cs="Arial"/>
          <w:noProof/>
          <w:sz w:val="20"/>
        </w:rPr>
      </w:pPr>
    </w:p>
    <w:tbl>
      <w:tblPr>
        <w:tblW w:w="9923" w:type="dxa"/>
        <w:tblCellMar>
          <w:left w:w="0" w:type="dxa"/>
          <w:right w:w="0" w:type="dxa"/>
        </w:tblCellMar>
        <w:tblLook w:val="04A0" w:firstRow="1" w:lastRow="0" w:firstColumn="1" w:lastColumn="0" w:noHBand="0" w:noVBand="1"/>
      </w:tblPr>
      <w:tblGrid>
        <w:gridCol w:w="1418"/>
        <w:gridCol w:w="4252"/>
        <w:gridCol w:w="4253"/>
      </w:tblGrid>
      <w:tr w:rsidR="00E13F4E" w:rsidRPr="00344D37" w14:paraId="15E73354" w14:textId="77777777" w:rsidTr="002A0284">
        <w:tc>
          <w:tcPr>
            <w:tcW w:w="1418" w:type="dxa"/>
            <w:tcMar>
              <w:top w:w="0" w:type="dxa"/>
              <w:left w:w="108" w:type="dxa"/>
              <w:bottom w:w="0" w:type="dxa"/>
              <w:right w:w="108" w:type="dxa"/>
            </w:tcMar>
            <w:hideMark/>
          </w:tcPr>
          <w:p w14:paraId="06A4596D" w14:textId="77777777" w:rsidR="004C50F6" w:rsidRPr="00BC1722" w:rsidRDefault="004C50F6" w:rsidP="00B850C4">
            <w:pPr>
              <w:spacing w:line="220" w:lineRule="exact"/>
              <w:jc w:val="both"/>
              <w:rPr>
                <w:rFonts w:ascii="Verdana" w:hAnsi="Verdana" w:cs="Arial"/>
                <w:sz w:val="18"/>
                <w:szCs w:val="18"/>
              </w:rPr>
            </w:pPr>
            <w:proofErr w:type="spellStart"/>
            <w:r w:rsidRPr="00BC1722">
              <w:rPr>
                <w:rFonts w:ascii="Verdana" w:hAnsi="Verdana" w:cs="Arial"/>
                <w:sz w:val="18"/>
                <w:szCs w:val="18"/>
              </w:rPr>
              <w:t>Contact</w:t>
            </w:r>
            <w:proofErr w:type="spellEnd"/>
            <w:r w:rsidRPr="00BC1722">
              <w:rPr>
                <w:rFonts w:ascii="Verdana" w:hAnsi="Verdana" w:cs="Arial"/>
                <w:sz w:val="18"/>
                <w:szCs w:val="18"/>
              </w:rPr>
              <w:t>:</w:t>
            </w:r>
          </w:p>
        </w:tc>
        <w:tc>
          <w:tcPr>
            <w:tcW w:w="4252" w:type="dxa"/>
            <w:tcMar>
              <w:top w:w="0" w:type="dxa"/>
              <w:left w:w="108" w:type="dxa"/>
              <w:bottom w:w="0" w:type="dxa"/>
              <w:right w:w="108" w:type="dxa"/>
            </w:tcMar>
          </w:tcPr>
          <w:p w14:paraId="23F0FD98" w14:textId="77777777" w:rsidR="00BC1722" w:rsidRPr="00BC1722" w:rsidRDefault="00BC1722" w:rsidP="00BC1722">
            <w:pPr>
              <w:spacing w:line="220" w:lineRule="exact"/>
              <w:jc w:val="both"/>
              <w:rPr>
                <w:rFonts w:ascii="Verdana" w:hAnsi="Verdana" w:cs="Arial"/>
                <w:sz w:val="18"/>
                <w:szCs w:val="18"/>
              </w:rPr>
            </w:pPr>
            <w:proofErr w:type="spellStart"/>
            <w:r w:rsidRPr="00BC1722">
              <w:rPr>
                <w:rFonts w:ascii="Verdana" w:hAnsi="Verdana" w:cs="Arial"/>
                <w:sz w:val="18"/>
                <w:szCs w:val="18"/>
              </w:rPr>
              <w:t>Accredia</w:t>
            </w:r>
            <w:proofErr w:type="spellEnd"/>
          </w:p>
          <w:p w14:paraId="17E891D2" w14:textId="77777777" w:rsidR="00BC1722" w:rsidRPr="00BC1722" w:rsidRDefault="00BC1722" w:rsidP="00BC1722">
            <w:pPr>
              <w:spacing w:line="220" w:lineRule="exact"/>
              <w:jc w:val="both"/>
              <w:rPr>
                <w:rFonts w:ascii="Verdana" w:hAnsi="Verdana" w:cs="Arial"/>
                <w:sz w:val="18"/>
                <w:szCs w:val="18"/>
              </w:rPr>
            </w:pPr>
          </w:p>
          <w:p w14:paraId="6F3D7E97" w14:textId="5651B70F" w:rsidR="00BC1722" w:rsidRPr="00BC1722" w:rsidRDefault="00BC1722" w:rsidP="00BC1722">
            <w:pPr>
              <w:spacing w:line="220" w:lineRule="exact"/>
              <w:jc w:val="both"/>
              <w:rPr>
                <w:rFonts w:ascii="Verdana" w:hAnsi="Verdana" w:cs="Arial"/>
                <w:sz w:val="18"/>
                <w:szCs w:val="18"/>
              </w:rPr>
            </w:pPr>
            <w:r w:rsidRPr="00BC1722">
              <w:rPr>
                <w:rFonts w:ascii="Verdana" w:hAnsi="Verdana" w:cs="Arial"/>
                <w:sz w:val="18"/>
                <w:szCs w:val="18"/>
              </w:rPr>
              <w:t xml:space="preserve">Francesca </w:t>
            </w:r>
            <w:proofErr w:type="spellStart"/>
            <w:r w:rsidRPr="00BC1722">
              <w:rPr>
                <w:rFonts w:ascii="Verdana" w:hAnsi="Verdana" w:cs="Arial"/>
                <w:sz w:val="18"/>
                <w:szCs w:val="18"/>
              </w:rPr>
              <w:t>Nizzero</w:t>
            </w:r>
            <w:proofErr w:type="spellEnd"/>
            <w:r w:rsidRPr="00BC1722">
              <w:rPr>
                <w:rFonts w:ascii="Verdana" w:hAnsi="Verdana" w:cs="Arial"/>
                <w:sz w:val="18"/>
                <w:szCs w:val="18"/>
              </w:rPr>
              <w:t xml:space="preserve"> </w:t>
            </w:r>
          </w:p>
          <w:p w14:paraId="252E66E9" w14:textId="77777777" w:rsidR="00BC1722" w:rsidRPr="00BC1722" w:rsidRDefault="004668E4" w:rsidP="00BC1722">
            <w:pPr>
              <w:spacing w:line="220" w:lineRule="exact"/>
              <w:jc w:val="both"/>
              <w:rPr>
                <w:rFonts w:ascii="Verdana" w:hAnsi="Verdana" w:cs="Arial"/>
                <w:sz w:val="18"/>
                <w:szCs w:val="18"/>
                <w:lang w:eastAsia="en-US"/>
              </w:rPr>
            </w:pPr>
            <w:hyperlink r:id="rId8" w:history="1">
              <w:r w:rsidR="00BC1722" w:rsidRPr="00BC1722">
                <w:rPr>
                  <w:rStyle w:val="Collegamentoipertestuale"/>
                  <w:rFonts w:ascii="Verdana" w:hAnsi="Verdana" w:cs="Arial"/>
                  <w:sz w:val="18"/>
                  <w:szCs w:val="18"/>
                </w:rPr>
                <w:t>f.nizzero@accredia.it</w:t>
              </w:r>
            </w:hyperlink>
          </w:p>
          <w:p w14:paraId="002EBC75" w14:textId="2B62522D" w:rsidR="00BC1722" w:rsidRPr="00BC1722" w:rsidRDefault="00BC1722" w:rsidP="00BC1722">
            <w:pPr>
              <w:spacing w:line="220" w:lineRule="exact"/>
              <w:jc w:val="both"/>
              <w:rPr>
                <w:rFonts w:ascii="Verdana" w:hAnsi="Verdana" w:cs="Arial"/>
                <w:sz w:val="18"/>
                <w:szCs w:val="18"/>
              </w:rPr>
            </w:pPr>
            <w:r w:rsidRPr="00BC1722">
              <w:rPr>
                <w:rFonts w:ascii="Verdana" w:hAnsi="Verdana" w:cs="Arial"/>
                <w:sz w:val="18"/>
                <w:szCs w:val="18"/>
              </w:rPr>
              <w:t>Tel. 06</w:t>
            </w:r>
            <w:r w:rsidR="00726083">
              <w:rPr>
                <w:rFonts w:ascii="Verdana" w:hAnsi="Verdana" w:cs="Arial"/>
                <w:sz w:val="18"/>
                <w:szCs w:val="18"/>
              </w:rPr>
              <w:t xml:space="preserve"> </w:t>
            </w:r>
            <w:r w:rsidRPr="00BC1722">
              <w:rPr>
                <w:rFonts w:ascii="Verdana" w:hAnsi="Verdana" w:cs="Arial"/>
                <w:sz w:val="18"/>
                <w:szCs w:val="18"/>
              </w:rPr>
              <w:t>84409923</w:t>
            </w:r>
          </w:p>
          <w:p w14:paraId="699F6BA1" w14:textId="77777777" w:rsidR="00BC1722" w:rsidRPr="00BC1722" w:rsidRDefault="00BC1722" w:rsidP="00B850C4">
            <w:pPr>
              <w:spacing w:line="220" w:lineRule="exact"/>
              <w:jc w:val="both"/>
              <w:rPr>
                <w:rFonts w:ascii="Verdana" w:hAnsi="Verdana" w:cs="Arial"/>
                <w:sz w:val="18"/>
                <w:szCs w:val="18"/>
              </w:rPr>
            </w:pPr>
          </w:p>
          <w:p w14:paraId="05DE80C7" w14:textId="616111C4" w:rsidR="00726083" w:rsidRDefault="00726083" w:rsidP="00B850C4">
            <w:pPr>
              <w:spacing w:line="220" w:lineRule="exact"/>
              <w:jc w:val="both"/>
              <w:rPr>
                <w:rFonts w:ascii="Verdana" w:hAnsi="Verdana" w:cs="Arial"/>
                <w:sz w:val="18"/>
                <w:szCs w:val="18"/>
              </w:rPr>
            </w:pPr>
            <w:proofErr w:type="spellStart"/>
            <w:r>
              <w:rPr>
                <w:rFonts w:ascii="Verdana" w:hAnsi="Verdana" w:cs="Arial"/>
                <w:sz w:val="18"/>
                <w:szCs w:val="18"/>
              </w:rPr>
              <w:t>Barabino&amp;Partners</w:t>
            </w:r>
            <w:proofErr w:type="spellEnd"/>
          </w:p>
          <w:p w14:paraId="38F5A1F6" w14:textId="58D531A6" w:rsidR="004C50F6" w:rsidRPr="00BC1722" w:rsidRDefault="004C50F6" w:rsidP="00B850C4">
            <w:pPr>
              <w:spacing w:line="220" w:lineRule="exact"/>
              <w:jc w:val="both"/>
              <w:rPr>
                <w:rFonts w:ascii="Verdana" w:hAnsi="Verdana" w:cs="Arial"/>
                <w:sz w:val="18"/>
                <w:szCs w:val="18"/>
              </w:rPr>
            </w:pPr>
            <w:r w:rsidRPr="00BC1722">
              <w:rPr>
                <w:rFonts w:ascii="Verdana" w:hAnsi="Verdana" w:cs="Arial"/>
                <w:sz w:val="18"/>
                <w:szCs w:val="18"/>
              </w:rPr>
              <w:t>Domenico Lofano</w:t>
            </w:r>
          </w:p>
          <w:p w14:paraId="42532E70" w14:textId="77777777" w:rsidR="004C50F6" w:rsidRPr="00BC1722" w:rsidRDefault="004668E4" w:rsidP="00B850C4">
            <w:pPr>
              <w:spacing w:line="220" w:lineRule="exact"/>
              <w:jc w:val="both"/>
              <w:rPr>
                <w:rFonts w:ascii="Verdana" w:hAnsi="Verdana" w:cs="Arial"/>
                <w:sz w:val="18"/>
                <w:szCs w:val="18"/>
              </w:rPr>
            </w:pPr>
            <w:hyperlink r:id="rId9" w:history="1">
              <w:r w:rsidR="004C50F6" w:rsidRPr="00BC1722">
                <w:rPr>
                  <w:rStyle w:val="Collegamentoipertestuale"/>
                  <w:rFonts w:ascii="Verdana" w:hAnsi="Verdana" w:cs="Arial"/>
                  <w:sz w:val="18"/>
                  <w:szCs w:val="18"/>
                </w:rPr>
                <w:t>d.lofano@barabino.it</w:t>
              </w:r>
            </w:hyperlink>
          </w:p>
          <w:p w14:paraId="6E95635D" w14:textId="02AEBDBB" w:rsidR="00BC1722" w:rsidRPr="00BC1722" w:rsidRDefault="00BC1722" w:rsidP="00BC1722">
            <w:pPr>
              <w:spacing w:line="220" w:lineRule="exact"/>
              <w:jc w:val="both"/>
              <w:rPr>
                <w:rFonts w:ascii="Verdana" w:hAnsi="Verdana" w:cs="Arial"/>
                <w:sz w:val="18"/>
                <w:szCs w:val="18"/>
              </w:rPr>
            </w:pPr>
            <w:r w:rsidRPr="00BC1722">
              <w:rPr>
                <w:rFonts w:ascii="Verdana" w:hAnsi="Verdana" w:cs="Arial"/>
                <w:sz w:val="18"/>
                <w:szCs w:val="18"/>
              </w:rPr>
              <w:t>Tel. 06</w:t>
            </w:r>
            <w:r w:rsidR="00726083">
              <w:rPr>
                <w:rFonts w:ascii="Verdana" w:hAnsi="Verdana" w:cs="Arial"/>
                <w:sz w:val="18"/>
                <w:szCs w:val="18"/>
              </w:rPr>
              <w:t xml:space="preserve"> </w:t>
            </w:r>
            <w:r w:rsidRPr="00BC1722">
              <w:rPr>
                <w:rFonts w:ascii="Verdana" w:hAnsi="Verdana" w:cs="Arial"/>
                <w:sz w:val="18"/>
                <w:szCs w:val="18"/>
              </w:rPr>
              <w:t>6792929</w:t>
            </w:r>
          </w:p>
          <w:p w14:paraId="7411DB5F" w14:textId="168794DC" w:rsidR="00BC1722" w:rsidRPr="00BC1722" w:rsidRDefault="00BC1722" w:rsidP="00BC1722">
            <w:pPr>
              <w:spacing w:line="220" w:lineRule="exact"/>
              <w:jc w:val="both"/>
              <w:rPr>
                <w:rFonts w:ascii="Verdana" w:hAnsi="Verdana" w:cs="Arial"/>
                <w:sz w:val="18"/>
                <w:szCs w:val="18"/>
              </w:rPr>
            </w:pPr>
            <w:r w:rsidRPr="00BC1722">
              <w:rPr>
                <w:rFonts w:ascii="Verdana" w:hAnsi="Verdana" w:cs="Arial"/>
                <w:sz w:val="18"/>
                <w:szCs w:val="18"/>
              </w:rPr>
              <w:t>Cell. 334</w:t>
            </w:r>
            <w:r w:rsidR="00726083">
              <w:rPr>
                <w:rFonts w:ascii="Verdana" w:hAnsi="Verdana" w:cs="Arial"/>
                <w:sz w:val="18"/>
                <w:szCs w:val="18"/>
              </w:rPr>
              <w:t xml:space="preserve"> </w:t>
            </w:r>
            <w:r w:rsidRPr="00BC1722">
              <w:rPr>
                <w:rFonts w:ascii="Verdana" w:hAnsi="Verdana" w:cs="Arial"/>
                <w:sz w:val="18"/>
                <w:szCs w:val="18"/>
              </w:rPr>
              <w:t>1412995</w:t>
            </w:r>
          </w:p>
          <w:p w14:paraId="0C2950E3" w14:textId="2382DE43" w:rsidR="004C50F6" w:rsidRPr="00BC1722" w:rsidRDefault="004C50F6" w:rsidP="00B850C4">
            <w:pPr>
              <w:spacing w:line="220" w:lineRule="exact"/>
              <w:jc w:val="both"/>
              <w:rPr>
                <w:rFonts w:ascii="Verdana" w:hAnsi="Verdana" w:cs="Arial"/>
                <w:sz w:val="18"/>
                <w:szCs w:val="18"/>
              </w:rPr>
            </w:pPr>
          </w:p>
        </w:tc>
        <w:tc>
          <w:tcPr>
            <w:tcW w:w="4253" w:type="dxa"/>
            <w:tcMar>
              <w:top w:w="0" w:type="dxa"/>
              <w:left w:w="108" w:type="dxa"/>
              <w:bottom w:w="0" w:type="dxa"/>
              <w:right w:w="108" w:type="dxa"/>
            </w:tcMar>
          </w:tcPr>
          <w:p w14:paraId="2810D1E8" w14:textId="0B8CA96C" w:rsidR="004C50F6" w:rsidRPr="00BC1722" w:rsidRDefault="00BC1722" w:rsidP="00B850C4">
            <w:pPr>
              <w:spacing w:line="220" w:lineRule="exact"/>
              <w:jc w:val="both"/>
              <w:rPr>
                <w:rFonts w:ascii="Verdana" w:hAnsi="Verdana" w:cs="Arial"/>
                <w:sz w:val="18"/>
                <w:szCs w:val="18"/>
              </w:rPr>
            </w:pPr>
            <w:r w:rsidRPr="00BC1722">
              <w:rPr>
                <w:rFonts w:ascii="Verdana" w:hAnsi="Verdana" w:cs="Arial"/>
                <w:sz w:val="18"/>
                <w:szCs w:val="18"/>
              </w:rPr>
              <w:t>UNI</w:t>
            </w:r>
          </w:p>
          <w:p w14:paraId="4B09CDBE" w14:textId="77777777" w:rsidR="00BC1722" w:rsidRPr="00BC1722" w:rsidRDefault="00BC1722" w:rsidP="00BC1722">
            <w:pPr>
              <w:spacing w:line="220" w:lineRule="exact"/>
              <w:jc w:val="both"/>
              <w:rPr>
                <w:rFonts w:ascii="Verdana" w:hAnsi="Verdana" w:cs="Arial"/>
                <w:iCs/>
                <w:sz w:val="18"/>
                <w:szCs w:val="18"/>
              </w:rPr>
            </w:pPr>
          </w:p>
          <w:p w14:paraId="4520B5C8" w14:textId="12EA8C01" w:rsidR="00BC1722" w:rsidRPr="00BC1722" w:rsidRDefault="00BC1722" w:rsidP="00BC1722">
            <w:pPr>
              <w:spacing w:line="220" w:lineRule="exact"/>
              <w:jc w:val="both"/>
              <w:rPr>
                <w:rFonts w:ascii="Verdana" w:hAnsi="Verdana" w:cs="Arial"/>
                <w:iCs/>
                <w:sz w:val="18"/>
                <w:szCs w:val="18"/>
              </w:rPr>
            </w:pPr>
            <w:r w:rsidRPr="00BC1722">
              <w:rPr>
                <w:rFonts w:ascii="Verdana" w:hAnsi="Verdana" w:cs="Arial"/>
                <w:iCs/>
                <w:sz w:val="18"/>
                <w:szCs w:val="18"/>
              </w:rPr>
              <w:t>Alberto Monteverdi</w:t>
            </w:r>
          </w:p>
          <w:p w14:paraId="78FCFA67" w14:textId="5B240C85" w:rsidR="00BC1722" w:rsidRPr="009C7D7C" w:rsidRDefault="004668E4" w:rsidP="00BC1722">
            <w:pPr>
              <w:spacing w:line="220" w:lineRule="exact"/>
              <w:jc w:val="both"/>
              <w:rPr>
                <w:rFonts w:ascii="Verdana" w:hAnsi="Verdana" w:cs="Arial"/>
                <w:iCs/>
                <w:sz w:val="18"/>
                <w:szCs w:val="18"/>
              </w:rPr>
            </w:pPr>
            <w:hyperlink r:id="rId10" w:history="1">
              <w:r w:rsidR="00BC1722" w:rsidRPr="009C7D7C">
                <w:rPr>
                  <w:rStyle w:val="Collegamentoipertestuale"/>
                  <w:rFonts w:ascii="Verdana" w:hAnsi="Verdana" w:cs="Arial"/>
                  <w:iCs/>
                  <w:sz w:val="18"/>
                  <w:szCs w:val="18"/>
                </w:rPr>
                <w:t>alberto.monteverdi@uni.com</w:t>
              </w:r>
            </w:hyperlink>
            <w:r w:rsidR="00BC1722" w:rsidRPr="009C7D7C">
              <w:rPr>
                <w:rFonts w:ascii="Verdana" w:hAnsi="Verdana" w:cs="Arial"/>
                <w:iCs/>
                <w:sz w:val="18"/>
                <w:szCs w:val="18"/>
              </w:rPr>
              <w:t xml:space="preserve"> </w:t>
            </w:r>
            <w:r w:rsidR="00BC1722" w:rsidRPr="009C7D7C">
              <w:rPr>
                <w:rFonts w:ascii="Verdana" w:hAnsi="Verdana" w:cs="Arial"/>
                <w:iCs/>
                <w:sz w:val="18"/>
                <w:szCs w:val="18"/>
              </w:rPr>
              <w:br/>
              <w:t>Tel. 02</w:t>
            </w:r>
            <w:r w:rsidR="00726083" w:rsidRPr="009C7D7C">
              <w:rPr>
                <w:rFonts w:ascii="Verdana" w:hAnsi="Verdana" w:cs="Arial"/>
                <w:iCs/>
                <w:sz w:val="18"/>
                <w:szCs w:val="18"/>
              </w:rPr>
              <w:t xml:space="preserve"> </w:t>
            </w:r>
            <w:r w:rsidR="00BC1722" w:rsidRPr="009C7D7C">
              <w:rPr>
                <w:rFonts w:ascii="Verdana" w:hAnsi="Verdana" w:cs="Arial"/>
                <w:iCs/>
                <w:sz w:val="18"/>
                <w:szCs w:val="18"/>
              </w:rPr>
              <w:t xml:space="preserve">70024385 </w:t>
            </w:r>
          </w:p>
          <w:p w14:paraId="16A96588" w14:textId="1F15C572" w:rsidR="004C50F6" w:rsidRPr="009C7D7C" w:rsidRDefault="004C50F6" w:rsidP="00B850C4">
            <w:pPr>
              <w:spacing w:line="220" w:lineRule="exact"/>
              <w:jc w:val="both"/>
              <w:rPr>
                <w:rFonts w:ascii="Verdana" w:hAnsi="Verdana" w:cs="Arial"/>
                <w:sz w:val="18"/>
                <w:szCs w:val="18"/>
              </w:rPr>
            </w:pPr>
          </w:p>
          <w:p w14:paraId="5AA5D03C" w14:textId="758FCE49" w:rsidR="00BC1722" w:rsidRPr="00BC1722" w:rsidRDefault="00BC1722" w:rsidP="00BC1722">
            <w:pPr>
              <w:spacing w:line="220" w:lineRule="exact"/>
              <w:jc w:val="both"/>
              <w:rPr>
                <w:rFonts w:ascii="Verdana" w:hAnsi="Verdana" w:cs="Arial"/>
                <w:iCs/>
                <w:sz w:val="18"/>
                <w:szCs w:val="18"/>
              </w:rPr>
            </w:pPr>
            <w:r w:rsidRPr="00BC1722">
              <w:rPr>
                <w:rFonts w:ascii="Verdana" w:hAnsi="Verdana" w:cs="Arial"/>
                <w:iCs/>
                <w:sz w:val="18"/>
                <w:szCs w:val="18"/>
              </w:rPr>
              <w:t>Bovindo</w:t>
            </w:r>
          </w:p>
          <w:p w14:paraId="2CBB463E" w14:textId="77777777" w:rsidR="00E13F4E" w:rsidRDefault="00BC1722" w:rsidP="00B850C4">
            <w:pPr>
              <w:spacing w:line="220" w:lineRule="exact"/>
              <w:jc w:val="both"/>
              <w:rPr>
                <w:rFonts w:ascii="Verdana" w:hAnsi="Verdana" w:cs="Arial"/>
                <w:iCs/>
                <w:sz w:val="18"/>
                <w:szCs w:val="18"/>
              </w:rPr>
            </w:pPr>
            <w:r w:rsidRPr="00BC1722">
              <w:rPr>
                <w:rFonts w:ascii="Verdana" w:hAnsi="Verdana" w:cs="Arial"/>
                <w:iCs/>
                <w:sz w:val="18"/>
                <w:szCs w:val="18"/>
              </w:rPr>
              <w:t xml:space="preserve">Arianna </w:t>
            </w:r>
            <w:proofErr w:type="spellStart"/>
            <w:r w:rsidRPr="00BC1722">
              <w:rPr>
                <w:rFonts w:ascii="Verdana" w:hAnsi="Verdana" w:cs="Arial"/>
                <w:iCs/>
                <w:sz w:val="18"/>
                <w:szCs w:val="18"/>
              </w:rPr>
              <w:t>Reina</w:t>
            </w:r>
            <w:proofErr w:type="spellEnd"/>
          </w:p>
          <w:p w14:paraId="33BC61BC" w14:textId="77777777" w:rsidR="00726083" w:rsidRDefault="004668E4" w:rsidP="00B850C4">
            <w:pPr>
              <w:spacing w:line="220" w:lineRule="exact"/>
              <w:jc w:val="both"/>
              <w:rPr>
                <w:rFonts w:ascii="Verdana" w:hAnsi="Verdana" w:cs="Arial"/>
                <w:iCs/>
                <w:sz w:val="18"/>
                <w:szCs w:val="18"/>
              </w:rPr>
            </w:pPr>
            <w:hyperlink r:id="rId11" w:history="1">
              <w:r w:rsidR="00E13F4E" w:rsidRPr="00AE0E1C">
                <w:rPr>
                  <w:rStyle w:val="Collegamentoipertestuale"/>
                  <w:rFonts w:ascii="Verdana" w:hAnsi="Verdana" w:cs="Arial"/>
                  <w:iCs/>
                  <w:sz w:val="18"/>
                  <w:szCs w:val="18"/>
                </w:rPr>
                <w:t>a.reina@bovindo.it</w:t>
              </w:r>
            </w:hyperlink>
            <w:r w:rsidR="00BC1722" w:rsidRPr="00BC1722">
              <w:rPr>
                <w:rFonts w:ascii="Verdana" w:hAnsi="Verdana" w:cs="Arial"/>
                <w:iCs/>
                <w:sz w:val="18"/>
                <w:szCs w:val="18"/>
              </w:rPr>
              <w:t xml:space="preserve"> </w:t>
            </w:r>
          </w:p>
          <w:p w14:paraId="214479D0" w14:textId="0B06F438" w:rsidR="00BC1722" w:rsidRPr="00BC1722" w:rsidRDefault="00726083" w:rsidP="00B850C4">
            <w:pPr>
              <w:spacing w:line="220" w:lineRule="exact"/>
              <w:jc w:val="both"/>
              <w:rPr>
                <w:rFonts w:ascii="Verdana" w:hAnsi="Verdana" w:cs="Arial"/>
                <w:iCs/>
                <w:sz w:val="18"/>
                <w:szCs w:val="18"/>
              </w:rPr>
            </w:pPr>
            <w:r>
              <w:rPr>
                <w:rFonts w:ascii="Verdana" w:hAnsi="Verdana" w:cs="Arial"/>
                <w:iCs/>
                <w:sz w:val="18"/>
                <w:szCs w:val="18"/>
              </w:rPr>
              <w:t xml:space="preserve">Cell. </w:t>
            </w:r>
            <w:r w:rsidR="00BC1722" w:rsidRPr="00BC1722">
              <w:rPr>
                <w:rFonts w:ascii="Verdana" w:hAnsi="Verdana" w:cs="Arial"/>
                <w:iCs/>
                <w:sz w:val="18"/>
                <w:szCs w:val="18"/>
              </w:rPr>
              <w:t>340 3637753 </w:t>
            </w:r>
          </w:p>
          <w:p w14:paraId="7BA8CDAC" w14:textId="77777777" w:rsidR="004C50F6" w:rsidRPr="00344D37" w:rsidRDefault="004C50F6" w:rsidP="00B850C4">
            <w:pPr>
              <w:spacing w:line="220" w:lineRule="exact"/>
              <w:jc w:val="both"/>
              <w:rPr>
                <w:rFonts w:ascii="Verdana" w:hAnsi="Verdana" w:cs="Arial"/>
                <w:sz w:val="18"/>
                <w:szCs w:val="18"/>
              </w:rPr>
            </w:pPr>
          </w:p>
        </w:tc>
      </w:tr>
    </w:tbl>
    <w:p w14:paraId="1BACEDE9" w14:textId="77777777" w:rsidR="004C50F6" w:rsidRDefault="004C50F6" w:rsidP="0093285E">
      <w:pPr>
        <w:tabs>
          <w:tab w:val="left" w:pos="851"/>
          <w:tab w:val="left" w:pos="3119"/>
          <w:tab w:val="left" w:pos="5103"/>
          <w:tab w:val="left" w:pos="6096"/>
        </w:tabs>
        <w:spacing w:line="220" w:lineRule="exact"/>
        <w:jc w:val="both"/>
        <w:rPr>
          <w:rFonts w:ascii="Helvetica" w:hAnsi="Helvetica" w:cs="Arial"/>
          <w:noProof/>
          <w:sz w:val="20"/>
        </w:rPr>
      </w:pPr>
    </w:p>
    <w:sectPr w:rsidR="004C50F6" w:rsidSect="0097501F">
      <w:footerReference w:type="even" r:id="rId12"/>
      <w:footerReference w:type="default" r:id="rId13"/>
      <w:headerReference w:type="first" r:id="rId14"/>
      <w:footerReference w:type="first" r:id="rId15"/>
      <w:pgSz w:w="11906" w:h="16838"/>
      <w:pgMar w:top="2268" w:right="1134" w:bottom="1843" w:left="1134" w:header="1020"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4AA9" w14:textId="77777777" w:rsidR="004668E4" w:rsidRDefault="004668E4">
      <w:r>
        <w:separator/>
      </w:r>
    </w:p>
  </w:endnote>
  <w:endnote w:type="continuationSeparator" w:id="0">
    <w:p w14:paraId="65EFA6E2" w14:textId="77777777" w:rsidR="004668E4" w:rsidRDefault="0046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ontserrat">
    <w:altName w:val="Calibri"/>
    <w:panose1 w:val="020B0604020202020204"/>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E55AD9" w:rsidRPr="00991867" w14:paraId="03FC6B83" w14:textId="77777777" w:rsidTr="00344FD4">
      <w:trPr>
        <w:trHeight w:val="850"/>
      </w:trPr>
      <w:tc>
        <w:tcPr>
          <w:tcW w:w="5670" w:type="dxa"/>
          <w:gridSpan w:val="2"/>
          <w:shd w:val="clear" w:color="auto" w:fill="auto"/>
          <w:noWrap/>
        </w:tcPr>
        <w:p w14:paraId="59C25C46" w14:textId="77777777" w:rsidR="00E55AD9" w:rsidRPr="00C70D80" w:rsidRDefault="00E55AD9" w:rsidP="00E55AD9">
          <w:pPr>
            <w:pStyle w:val="Pidipagina"/>
            <w:spacing w:line="300" w:lineRule="auto"/>
            <w:rPr>
              <w:b/>
              <w:color w:val="000000" w:themeColor="text1"/>
              <w:spacing w:val="6"/>
              <w:szCs w:val="11"/>
              <w:lang w:val="it-IT"/>
            </w:rPr>
          </w:pPr>
          <w:r w:rsidRPr="007D69D9">
            <w:rPr>
              <w:b/>
              <w:color w:val="000000" w:themeColor="text1"/>
              <w:spacing w:val="6"/>
              <w:szCs w:val="11"/>
              <w:lang w:val="it-IT"/>
            </w:rPr>
            <w:t>ELENCO NORME E DOCUMENTI DI RIFERIMENTO PER L'ACCREDITAMENTO DEGLI ORGANISMI DI CERTIFICAZIONE</w:t>
          </w:r>
        </w:p>
      </w:tc>
      <w:tc>
        <w:tcPr>
          <w:tcW w:w="850" w:type="dxa"/>
          <w:shd w:val="clear" w:color="auto" w:fill="auto"/>
          <w:noWrap/>
        </w:tcPr>
        <w:p w14:paraId="105ABC74" w14:textId="77777777" w:rsidR="00E55AD9" w:rsidRPr="000C5393" w:rsidRDefault="00E55AD9" w:rsidP="00E55AD9">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E55AD9" w:rsidRPr="00991867" w14:paraId="26F1EE74" w14:textId="77777777" w:rsidTr="00344FD4">
      <w:trPr>
        <w:trHeight w:val="283"/>
      </w:trPr>
      <w:tc>
        <w:tcPr>
          <w:tcW w:w="3402" w:type="dxa"/>
          <w:shd w:val="clear" w:color="auto" w:fill="auto"/>
          <w:noWrap/>
          <w:vAlign w:val="center"/>
        </w:tcPr>
        <w:p w14:paraId="05B52B01" w14:textId="77777777" w:rsidR="00E55AD9" w:rsidRPr="00C55AE1" w:rsidRDefault="00E55AD9" w:rsidP="00E55AD9">
          <w:pPr>
            <w:pStyle w:val="Pidipagina"/>
            <w:spacing w:line="300" w:lineRule="auto"/>
            <w:rPr>
              <w:color w:val="000000" w:themeColor="text1"/>
              <w:spacing w:val="5"/>
              <w:szCs w:val="11"/>
              <w:lang w:val="it-IT"/>
            </w:rPr>
          </w:pPr>
          <w:r w:rsidRPr="002315FB">
            <w:rPr>
              <w:color w:val="000000" w:themeColor="text1"/>
              <w:spacing w:val="5"/>
              <w:szCs w:val="11"/>
              <w:lang w:val="it-IT"/>
            </w:rPr>
            <w:t xml:space="preserve">DATA DI APPROVAZIONE  </w:t>
          </w:r>
          <w:r>
            <w:rPr>
              <w:b/>
              <w:color w:val="000000" w:themeColor="text1"/>
              <w:spacing w:val="5"/>
              <w:szCs w:val="11"/>
              <w:lang w:val="it-IT"/>
            </w:rPr>
            <w:t>05</w:t>
          </w:r>
          <w:r w:rsidRPr="002315FB">
            <w:rPr>
              <w:b/>
              <w:color w:val="000000" w:themeColor="text1"/>
              <w:spacing w:val="5"/>
              <w:szCs w:val="11"/>
              <w:lang w:val="it-IT"/>
            </w:rPr>
            <w:t>-11-2018</w:t>
          </w:r>
        </w:p>
      </w:tc>
      <w:tc>
        <w:tcPr>
          <w:tcW w:w="3118" w:type="dxa"/>
          <w:gridSpan w:val="2"/>
          <w:shd w:val="clear" w:color="auto" w:fill="auto"/>
          <w:noWrap/>
          <w:vAlign w:val="center"/>
        </w:tcPr>
        <w:p w14:paraId="123F7180" w14:textId="77777777" w:rsidR="00E55AD9" w:rsidRPr="000C5393" w:rsidRDefault="00E55AD9" w:rsidP="00E55AD9">
          <w:pPr>
            <w:pStyle w:val="Pidipagina"/>
            <w:spacing w:line="300" w:lineRule="auto"/>
            <w:rPr>
              <w:color w:val="000000" w:themeColor="text1"/>
              <w:szCs w:val="11"/>
            </w:rPr>
          </w:pPr>
          <w:proofErr w:type="gramStart"/>
          <w:r w:rsidRPr="002315FB">
            <w:rPr>
              <w:color w:val="000000" w:themeColor="text1"/>
              <w:spacing w:val="5"/>
              <w:szCs w:val="11"/>
              <w:lang w:val="it-IT"/>
            </w:rPr>
            <w:t xml:space="preserve">SIGLA  </w:t>
          </w:r>
          <w:r w:rsidRPr="002315FB">
            <w:rPr>
              <w:b/>
              <w:color w:val="000000" w:themeColor="text1"/>
              <w:spacing w:val="5"/>
              <w:szCs w:val="11"/>
              <w:lang w:val="it-IT"/>
            </w:rPr>
            <w:t>LS</w:t>
          </w:r>
          <w:proofErr w:type="gramEnd"/>
          <w:r w:rsidRPr="002315FB">
            <w:rPr>
              <w:b/>
              <w:color w:val="000000" w:themeColor="text1"/>
              <w:spacing w:val="5"/>
              <w:szCs w:val="11"/>
              <w:lang w:val="it-IT"/>
            </w:rPr>
            <w:t>-</w:t>
          </w:r>
          <w:r>
            <w:rPr>
              <w:b/>
              <w:color w:val="000000" w:themeColor="text1"/>
              <w:spacing w:val="5"/>
              <w:szCs w:val="11"/>
              <w:lang w:val="it-IT"/>
            </w:rPr>
            <w:t>02</w:t>
          </w:r>
        </w:p>
      </w:tc>
    </w:tr>
  </w:tbl>
  <w:p w14:paraId="2A559F66" w14:textId="77777777" w:rsidR="007B3CDB" w:rsidRDefault="007B3CDB">
    <w:pPr>
      <w:pStyle w:val="Pidipagina"/>
    </w:pPr>
    <w:r>
      <w:rPr>
        <w:noProof/>
      </w:rPr>
      <w:drawing>
        <wp:anchor distT="0" distB="0" distL="114300" distR="114300" simplePos="0" relativeHeight="251661312" behindDoc="1" locked="1" layoutInCell="1" allowOverlap="1" wp14:anchorId="2AEDFEBE" wp14:editId="07528995">
          <wp:simplePos x="0" y="0"/>
          <wp:positionH relativeFrom="page">
            <wp:posOffset>0</wp:posOffset>
          </wp:positionH>
          <wp:positionV relativeFrom="page">
            <wp:align>bottom</wp:align>
          </wp:positionV>
          <wp:extent cx="7560000" cy="11700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7C38FC" w:rsidRPr="00991867" w14:paraId="2E1A3374" w14:textId="77777777" w:rsidTr="00344FD4">
      <w:trPr>
        <w:trHeight w:val="850"/>
      </w:trPr>
      <w:tc>
        <w:tcPr>
          <w:tcW w:w="5670" w:type="dxa"/>
          <w:gridSpan w:val="2"/>
          <w:shd w:val="clear" w:color="auto" w:fill="auto"/>
          <w:noWrap/>
        </w:tcPr>
        <w:p w14:paraId="34920511" w14:textId="77777777" w:rsidR="007C38FC" w:rsidRDefault="007C38FC" w:rsidP="007C38FC">
          <w:pPr>
            <w:pStyle w:val="Pidipagina"/>
            <w:spacing w:line="300" w:lineRule="auto"/>
            <w:rPr>
              <w:rFonts w:ascii="Verdana" w:hAnsi="Verdana"/>
              <w:color w:val="636462"/>
              <w:spacing w:val="20"/>
              <w:sz w:val="14"/>
              <w:szCs w:val="14"/>
            </w:rPr>
          </w:pPr>
          <w:r>
            <w:rPr>
              <w:rFonts w:ascii="Verdana" w:hAnsi="Verdana"/>
              <w:color w:val="636462"/>
              <w:spacing w:val="20"/>
              <w:sz w:val="14"/>
              <w:szCs w:val="14"/>
              <w:lang w:val="it-IT"/>
            </w:rPr>
            <w:t>COMUNICATO STAMPA</w:t>
          </w:r>
          <w:r w:rsidRPr="0011610D">
            <w:rPr>
              <w:rFonts w:ascii="Verdana" w:hAnsi="Verdana"/>
              <w:color w:val="636462"/>
              <w:spacing w:val="20"/>
              <w:sz w:val="14"/>
              <w:szCs w:val="14"/>
            </w:rPr>
            <w:t xml:space="preserve">  </w:t>
          </w:r>
        </w:p>
        <w:p w14:paraId="03F5F61C" w14:textId="6E4D5407" w:rsidR="007C38FC" w:rsidRPr="00AD61CF" w:rsidRDefault="002A0284" w:rsidP="007C38FC">
          <w:pPr>
            <w:pStyle w:val="Pidipagina"/>
            <w:spacing w:line="300" w:lineRule="auto"/>
            <w:rPr>
              <w:rFonts w:ascii="Verdana" w:hAnsi="Verdana"/>
              <w:b/>
              <w:color w:val="000000" w:themeColor="text1"/>
              <w:spacing w:val="6"/>
              <w:sz w:val="14"/>
              <w:szCs w:val="14"/>
              <w:lang w:val="it-IT"/>
            </w:rPr>
          </w:pPr>
          <w:r>
            <w:rPr>
              <w:rFonts w:ascii="Verdana" w:hAnsi="Verdana"/>
              <w:b/>
              <w:color w:val="000000" w:themeColor="text1"/>
              <w:sz w:val="14"/>
              <w:szCs w:val="14"/>
              <w:lang w:val="it-IT"/>
            </w:rPr>
            <w:t>ACCREDIA-UNI</w:t>
          </w:r>
          <w:r w:rsidR="00AD61CF">
            <w:rPr>
              <w:rFonts w:ascii="Verdana" w:hAnsi="Verdana"/>
              <w:b/>
              <w:color w:val="000000" w:themeColor="text1"/>
              <w:sz w:val="14"/>
              <w:szCs w:val="14"/>
              <w:lang w:val="it-IT"/>
            </w:rPr>
            <w:t xml:space="preserve">: </w:t>
          </w:r>
          <w:r>
            <w:rPr>
              <w:rFonts w:ascii="Verdana" w:hAnsi="Verdana"/>
              <w:b/>
              <w:color w:val="000000" w:themeColor="text1"/>
              <w:sz w:val="14"/>
              <w:szCs w:val="14"/>
              <w:lang w:val="it-IT"/>
            </w:rPr>
            <w:t>DA OGGI AL VIA RICONOSCIMENTO ECONOMICO PER COLF, BABYSITTER E BADANTI CERTIFICATI</w:t>
          </w:r>
        </w:p>
      </w:tc>
      <w:tc>
        <w:tcPr>
          <w:tcW w:w="850" w:type="dxa"/>
          <w:shd w:val="clear" w:color="auto" w:fill="auto"/>
          <w:noWrap/>
        </w:tcPr>
        <w:p w14:paraId="0DEF3D95" w14:textId="77777777" w:rsidR="007C38FC" w:rsidRPr="007C38FC" w:rsidRDefault="007C38FC" w:rsidP="007C38FC">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7C38FC" w:rsidRPr="00991867" w14:paraId="03BE2E56" w14:textId="77777777" w:rsidTr="007C38FC">
      <w:trPr>
        <w:trHeight w:val="283"/>
      </w:trPr>
      <w:tc>
        <w:tcPr>
          <w:tcW w:w="3402" w:type="dxa"/>
          <w:shd w:val="clear" w:color="auto" w:fill="auto"/>
          <w:noWrap/>
          <w:vAlign w:val="bottom"/>
        </w:tcPr>
        <w:p w14:paraId="3E34B711" w14:textId="3526438A" w:rsidR="007C38FC" w:rsidRPr="007C38FC" w:rsidRDefault="007C38FC" w:rsidP="007C38FC">
          <w:pPr>
            <w:pStyle w:val="Pidipagina"/>
            <w:spacing w:line="300" w:lineRule="auto"/>
            <w:rPr>
              <w:rFonts w:ascii="Verdana" w:hAnsi="Verdana"/>
              <w:color w:val="000000" w:themeColor="text1"/>
              <w:spacing w:val="5"/>
              <w:sz w:val="14"/>
              <w:szCs w:val="14"/>
              <w:lang w:val="it-IT"/>
            </w:rPr>
          </w:pPr>
          <w:r w:rsidRPr="00BC1722">
            <w:rPr>
              <w:rFonts w:ascii="Verdana" w:hAnsi="Verdana"/>
              <w:color w:val="000000" w:themeColor="text1"/>
              <w:spacing w:val="5"/>
              <w:sz w:val="14"/>
              <w:szCs w:val="14"/>
              <w:lang w:val="it-IT"/>
            </w:rPr>
            <w:t xml:space="preserve">DATA  </w:t>
          </w:r>
          <w:r w:rsidR="002A0284">
            <w:rPr>
              <w:rFonts w:ascii="Verdana" w:hAnsi="Verdana"/>
              <w:b/>
              <w:color w:val="000000" w:themeColor="text1"/>
              <w:spacing w:val="5"/>
              <w:sz w:val="14"/>
              <w:szCs w:val="14"/>
              <w:lang w:val="it-IT"/>
            </w:rPr>
            <w:t>01</w:t>
          </w:r>
          <w:r w:rsidRPr="00BC1722">
            <w:rPr>
              <w:rFonts w:ascii="Verdana" w:hAnsi="Verdana"/>
              <w:b/>
              <w:color w:val="000000" w:themeColor="text1"/>
              <w:spacing w:val="5"/>
              <w:sz w:val="14"/>
              <w:szCs w:val="14"/>
              <w:lang w:val="it-IT"/>
            </w:rPr>
            <w:t>-</w:t>
          </w:r>
          <w:r w:rsidR="002A0284">
            <w:rPr>
              <w:rFonts w:ascii="Verdana" w:hAnsi="Verdana"/>
              <w:b/>
              <w:color w:val="000000" w:themeColor="text1"/>
              <w:spacing w:val="5"/>
              <w:sz w:val="14"/>
              <w:szCs w:val="14"/>
              <w:lang w:val="it-IT"/>
            </w:rPr>
            <w:t>10</w:t>
          </w:r>
          <w:r w:rsidRPr="00BC1722">
            <w:rPr>
              <w:rFonts w:ascii="Verdana" w:hAnsi="Verdana"/>
              <w:b/>
              <w:color w:val="000000" w:themeColor="text1"/>
              <w:spacing w:val="5"/>
              <w:sz w:val="14"/>
              <w:szCs w:val="14"/>
              <w:lang w:val="it-IT"/>
            </w:rPr>
            <w:t>-20</w:t>
          </w:r>
          <w:r w:rsidR="00AD61CF" w:rsidRPr="00BC1722">
            <w:rPr>
              <w:rFonts w:ascii="Verdana" w:hAnsi="Verdana"/>
              <w:b/>
              <w:color w:val="000000" w:themeColor="text1"/>
              <w:spacing w:val="5"/>
              <w:sz w:val="14"/>
              <w:szCs w:val="14"/>
              <w:lang w:val="it-IT"/>
            </w:rPr>
            <w:t>21</w:t>
          </w:r>
        </w:p>
      </w:tc>
      <w:tc>
        <w:tcPr>
          <w:tcW w:w="3118" w:type="dxa"/>
          <w:gridSpan w:val="2"/>
          <w:shd w:val="clear" w:color="auto" w:fill="auto"/>
          <w:noWrap/>
          <w:vAlign w:val="bottom"/>
        </w:tcPr>
        <w:p w14:paraId="075FDD6C" w14:textId="77777777" w:rsidR="007C38FC" w:rsidRPr="007C38FC" w:rsidRDefault="007C38FC" w:rsidP="007C38FC">
          <w:pPr>
            <w:pStyle w:val="Pidipagina"/>
            <w:spacing w:line="300" w:lineRule="auto"/>
            <w:rPr>
              <w:rFonts w:ascii="Verdana" w:hAnsi="Verdana"/>
              <w:color w:val="000000" w:themeColor="text1"/>
              <w:sz w:val="14"/>
              <w:szCs w:val="14"/>
            </w:rPr>
          </w:pPr>
        </w:p>
      </w:tc>
    </w:tr>
  </w:tbl>
  <w:p w14:paraId="32045244" w14:textId="77777777" w:rsidR="00E55AD9" w:rsidRDefault="00E55AD9">
    <w:pPr>
      <w:pStyle w:val="Pidipagina"/>
    </w:pPr>
    <w:r>
      <w:rPr>
        <w:noProof/>
      </w:rPr>
      <w:drawing>
        <wp:anchor distT="0" distB="0" distL="114300" distR="114300" simplePos="0" relativeHeight="251663360" behindDoc="1" locked="1" layoutInCell="1" allowOverlap="1" wp14:anchorId="0474C258" wp14:editId="0E5059B4">
          <wp:simplePos x="0" y="0"/>
          <wp:positionH relativeFrom="page">
            <wp:posOffset>0</wp:posOffset>
          </wp:positionH>
          <wp:positionV relativeFrom="page">
            <wp:align>bottom</wp:align>
          </wp:positionV>
          <wp:extent cx="7560000" cy="11700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5D176B" w:rsidRPr="00991867" w14:paraId="0DC12B9D" w14:textId="77777777" w:rsidTr="00B40BFD">
      <w:trPr>
        <w:trHeight w:val="850"/>
      </w:trPr>
      <w:tc>
        <w:tcPr>
          <w:tcW w:w="5670" w:type="dxa"/>
          <w:gridSpan w:val="2"/>
          <w:shd w:val="clear" w:color="auto" w:fill="auto"/>
          <w:noWrap/>
        </w:tcPr>
        <w:p w14:paraId="4E361A2B" w14:textId="77777777" w:rsidR="005D176B" w:rsidRPr="007C38FC" w:rsidRDefault="005D176B" w:rsidP="005D176B">
          <w:pPr>
            <w:pStyle w:val="Pidipagina"/>
            <w:spacing w:line="300" w:lineRule="auto"/>
            <w:rPr>
              <w:rFonts w:ascii="Verdana" w:hAnsi="Verdana"/>
              <w:b/>
              <w:color w:val="000000" w:themeColor="text1"/>
              <w:spacing w:val="6"/>
              <w:sz w:val="14"/>
              <w:szCs w:val="14"/>
              <w:lang w:val="it-IT"/>
            </w:rPr>
          </w:pPr>
        </w:p>
      </w:tc>
      <w:tc>
        <w:tcPr>
          <w:tcW w:w="850" w:type="dxa"/>
          <w:shd w:val="clear" w:color="auto" w:fill="auto"/>
          <w:noWrap/>
        </w:tcPr>
        <w:p w14:paraId="0C96BC44" w14:textId="77777777" w:rsidR="005D176B" w:rsidRPr="007C38FC" w:rsidRDefault="005D176B" w:rsidP="005D176B">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5D176B" w:rsidRPr="00991867" w14:paraId="1D520022" w14:textId="77777777" w:rsidTr="00B40BFD">
      <w:trPr>
        <w:trHeight w:val="283"/>
      </w:trPr>
      <w:tc>
        <w:tcPr>
          <w:tcW w:w="3402" w:type="dxa"/>
          <w:shd w:val="clear" w:color="auto" w:fill="auto"/>
          <w:noWrap/>
          <w:vAlign w:val="bottom"/>
        </w:tcPr>
        <w:p w14:paraId="46B2CE46" w14:textId="77777777" w:rsidR="005D176B" w:rsidRPr="007C38FC" w:rsidRDefault="005D176B" w:rsidP="005D176B">
          <w:pPr>
            <w:pStyle w:val="Pidipagina"/>
            <w:spacing w:line="300" w:lineRule="auto"/>
            <w:rPr>
              <w:rFonts w:ascii="Verdana" w:hAnsi="Verdana"/>
              <w:color w:val="000000" w:themeColor="text1"/>
              <w:spacing w:val="5"/>
              <w:sz w:val="14"/>
              <w:szCs w:val="14"/>
              <w:lang w:val="it-IT"/>
            </w:rPr>
          </w:pPr>
        </w:p>
      </w:tc>
      <w:tc>
        <w:tcPr>
          <w:tcW w:w="3118" w:type="dxa"/>
          <w:gridSpan w:val="2"/>
          <w:shd w:val="clear" w:color="auto" w:fill="auto"/>
          <w:noWrap/>
          <w:vAlign w:val="bottom"/>
        </w:tcPr>
        <w:p w14:paraId="54A01BA9" w14:textId="77777777" w:rsidR="005D176B" w:rsidRPr="007C38FC" w:rsidRDefault="005D176B" w:rsidP="005D176B">
          <w:pPr>
            <w:pStyle w:val="Pidipagina"/>
            <w:spacing w:line="300" w:lineRule="auto"/>
            <w:rPr>
              <w:rFonts w:ascii="Verdana" w:hAnsi="Verdana"/>
              <w:color w:val="000000" w:themeColor="text1"/>
              <w:sz w:val="14"/>
              <w:szCs w:val="14"/>
            </w:rPr>
          </w:pPr>
        </w:p>
      </w:tc>
    </w:tr>
  </w:tbl>
  <w:p w14:paraId="6DDBD4BE" w14:textId="77777777" w:rsidR="007B3CDB" w:rsidRDefault="007B3CDB">
    <w:pPr>
      <w:pStyle w:val="Pidipagina"/>
    </w:pPr>
    <w:r>
      <w:rPr>
        <w:noProof/>
      </w:rPr>
      <w:drawing>
        <wp:anchor distT="0" distB="0" distL="114300" distR="114300" simplePos="0" relativeHeight="251659264" behindDoc="1" locked="1" layoutInCell="1" allowOverlap="1" wp14:anchorId="1ECE74B1" wp14:editId="76582F25">
          <wp:simplePos x="0" y="0"/>
          <wp:positionH relativeFrom="page">
            <wp:posOffset>0</wp:posOffset>
          </wp:positionH>
          <wp:positionV relativeFrom="page">
            <wp:align>bottom</wp:align>
          </wp:positionV>
          <wp:extent cx="7555865" cy="1169670"/>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cstate="print">
                    <a:extLst>
                      <a:ext uri="{28A0092B-C50C-407E-A947-70E740481C1C}">
                        <a14:useLocalDpi xmlns:a14="http://schemas.microsoft.com/office/drawing/2010/main"/>
                      </a:ext>
                    </a:extLst>
                  </a:blip>
                  <a:stretch>
                    <a:fillRect/>
                  </a:stretch>
                </pic:blipFill>
                <pic:spPr>
                  <a:xfrm>
                    <a:off x="0" y="0"/>
                    <a:ext cx="755625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9D589" w14:textId="77777777" w:rsidR="004668E4" w:rsidRDefault="004668E4">
      <w:r>
        <w:separator/>
      </w:r>
    </w:p>
  </w:footnote>
  <w:footnote w:type="continuationSeparator" w:id="0">
    <w:p w14:paraId="565D5544" w14:textId="77777777" w:rsidR="004668E4" w:rsidRDefault="00466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5138" w14:textId="77777777" w:rsidR="0097501F" w:rsidRPr="0097501F" w:rsidRDefault="0097501F" w:rsidP="0097501F">
    <w:pPr>
      <w:tabs>
        <w:tab w:val="center" w:pos="4819"/>
        <w:tab w:val="right" w:pos="9638"/>
      </w:tabs>
      <w:rPr>
        <w:rFonts w:ascii="Montserrat" w:eastAsia="Calibri" w:hAnsi="Montserrat"/>
        <w:sz w:val="22"/>
        <w:szCs w:val="22"/>
        <w:lang w:eastAsia="en-US"/>
      </w:rPr>
    </w:pPr>
    <w:r w:rsidRPr="0097501F">
      <w:rPr>
        <w:rFonts w:ascii="Montserrat" w:eastAsia="Calibri" w:hAnsi="Montserrat"/>
        <w:noProof/>
        <w:sz w:val="22"/>
        <w:szCs w:val="22"/>
      </w:rPr>
      <w:drawing>
        <wp:inline distT="0" distB="0" distL="0" distR="0" wp14:anchorId="40C8BE24" wp14:editId="0B98A4FD">
          <wp:extent cx="1900800" cy="757750"/>
          <wp:effectExtent l="0" t="0" r="4445"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_2021_piccolo.jpg"/>
                  <pic:cNvPicPr/>
                </pic:nvPicPr>
                <pic:blipFill>
                  <a:blip r:embed="rId1">
                    <a:extLst>
                      <a:ext uri="{28A0092B-C50C-407E-A947-70E740481C1C}">
                        <a14:useLocalDpi xmlns:a14="http://schemas.microsoft.com/office/drawing/2010/main" val="0"/>
                      </a:ext>
                    </a:extLst>
                  </a:blip>
                  <a:stretch>
                    <a:fillRect/>
                  </a:stretch>
                </pic:blipFill>
                <pic:spPr>
                  <a:xfrm>
                    <a:off x="0" y="0"/>
                    <a:ext cx="1900800" cy="757750"/>
                  </a:xfrm>
                  <a:prstGeom prst="rect">
                    <a:avLst/>
                  </a:prstGeom>
                </pic:spPr>
              </pic:pic>
            </a:graphicData>
          </a:graphic>
        </wp:inline>
      </w:drawing>
    </w:r>
    <w:r w:rsidRPr="0097501F">
      <w:rPr>
        <w:rFonts w:ascii="Montserrat" w:eastAsia="Calibri" w:hAnsi="Montserrat"/>
        <w:sz w:val="22"/>
        <w:szCs w:val="22"/>
        <w:lang w:eastAsia="en-US"/>
      </w:rPr>
      <w:ptab w:relativeTo="margin" w:alignment="center" w:leader="none"/>
    </w:r>
    <w:r w:rsidRPr="0097501F">
      <w:rPr>
        <w:rFonts w:ascii="Montserrat" w:eastAsia="Calibri" w:hAnsi="Montserrat"/>
        <w:sz w:val="22"/>
        <w:szCs w:val="22"/>
        <w:lang w:eastAsia="en-US"/>
      </w:rPr>
      <w:ptab w:relativeTo="margin" w:alignment="right" w:leader="none"/>
    </w:r>
    <w:r w:rsidRPr="0097501F">
      <w:rPr>
        <w:rFonts w:ascii="Montserrat" w:eastAsia="Calibri" w:hAnsi="Montserrat"/>
        <w:noProof/>
        <w:sz w:val="22"/>
        <w:szCs w:val="22"/>
      </w:rPr>
      <w:drawing>
        <wp:inline distT="0" distB="0" distL="0" distR="0" wp14:anchorId="786C4E1C" wp14:editId="68D5D51C">
          <wp:extent cx="1740186" cy="856911"/>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52554" cy="863001"/>
                  </a:xfrm>
                  <a:prstGeom prst="rect">
                    <a:avLst/>
                  </a:prstGeom>
                  <a:noFill/>
                </pic:spPr>
              </pic:pic>
            </a:graphicData>
          </a:graphic>
        </wp:inline>
      </w:drawing>
    </w:r>
  </w:p>
  <w:p w14:paraId="7D7B3D40" w14:textId="77777777" w:rsidR="00345EE8" w:rsidRDefault="00345EE8" w:rsidP="00345E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D8E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36E1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9CD9A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80C2F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14A20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602A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605A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D09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4D82B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53AF89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9A8E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39C6"/>
    <w:multiLevelType w:val="hybridMultilevel"/>
    <w:tmpl w:val="2312BB02"/>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0E4F1D19"/>
    <w:multiLevelType w:val="hybridMultilevel"/>
    <w:tmpl w:val="E304BB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0E6C792F"/>
    <w:multiLevelType w:val="hybridMultilevel"/>
    <w:tmpl w:val="3558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3C63A3A"/>
    <w:multiLevelType w:val="hybridMultilevel"/>
    <w:tmpl w:val="2856C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B822BD"/>
    <w:multiLevelType w:val="hybridMultilevel"/>
    <w:tmpl w:val="5C2C8B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737491"/>
    <w:multiLevelType w:val="hybridMultilevel"/>
    <w:tmpl w:val="57F01728"/>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4ED3208"/>
    <w:multiLevelType w:val="hybridMultilevel"/>
    <w:tmpl w:val="255EEFFE"/>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661455EC"/>
    <w:multiLevelType w:val="hybridMultilevel"/>
    <w:tmpl w:val="DA7EB0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3"/>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8"/>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1"/>
    <w:rsid w:val="0000446A"/>
    <w:rsid w:val="000065EB"/>
    <w:rsid w:val="00006622"/>
    <w:rsid w:val="00012366"/>
    <w:rsid w:val="00012C5A"/>
    <w:rsid w:val="0001613E"/>
    <w:rsid w:val="000165A7"/>
    <w:rsid w:val="00026135"/>
    <w:rsid w:val="00026346"/>
    <w:rsid w:val="0002718D"/>
    <w:rsid w:val="0002741C"/>
    <w:rsid w:val="0003011F"/>
    <w:rsid w:val="0003123E"/>
    <w:rsid w:val="0003160C"/>
    <w:rsid w:val="00031992"/>
    <w:rsid w:val="00032CC3"/>
    <w:rsid w:val="00033972"/>
    <w:rsid w:val="00034889"/>
    <w:rsid w:val="00036E02"/>
    <w:rsid w:val="00043286"/>
    <w:rsid w:val="0004465D"/>
    <w:rsid w:val="00046255"/>
    <w:rsid w:val="0005128C"/>
    <w:rsid w:val="00052F5A"/>
    <w:rsid w:val="00056F79"/>
    <w:rsid w:val="00057DB3"/>
    <w:rsid w:val="00061141"/>
    <w:rsid w:val="000659AA"/>
    <w:rsid w:val="00066D99"/>
    <w:rsid w:val="00067888"/>
    <w:rsid w:val="00070B0A"/>
    <w:rsid w:val="000746D1"/>
    <w:rsid w:val="000843E8"/>
    <w:rsid w:val="00086389"/>
    <w:rsid w:val="00087FBD"/>
    <w:rsid w:val="000901F5"/>
    <w:rsid w:val="000902FD"/>
    <w:rsid w:val="00090A13"/>
    <w:rsid w:val="00096698"/>
    <w:rsid w:val="000A217B"/>
    <w:rsid w:val="000A448F"/>
    <w:rsid w:val="000A558C"/>
    <w:rsid w:val="000A6E1A"/>
    <w:rsid w:val="000B0B71"/>
    <w:rsid w:val="000B0D63"/>
    <w:rsid w:val="000B2E9B"/>
    <w:rsid w:val="000B3E52"/>
    <w:rsid w:val="000B7036"/>
    <w:rsid w:val="000C2354"/>
    <w:rsid w:val="000C3014"/>
    <w:rsid w:val="000C6C53"/>
    <w:rsid w:val="000C7745"/>
    <w:rsid w:val="000D092F"/>
    <w:rsid w:val="000D3295"/>
    <w:rsid w:val="000D60E8"/>
    <w:rsid w:val="000D7718"/>
    <w:rsid w:val="000E2778"/>
    <w:rsid w:val="000E6805"/>
    <w:rsid w:val="000E7300"/>
    <w:rsid w:val="000F0F41"/>
    <w:rsid w:val="000F5893"/>
    <w:rsid w:val="000F71A8"/>
    <w:rsid w:val="000F744B"/>
    <w:rsid w:val="00103442"/>
    <w:rsid w:val="00105069"/>
    <w:rsid w:val="0010558F"/>
    <w:rsid w:val="001064D2"/>
    <w:rsid w:val="00110250"/>
    <w:rsid w:val="00110BEF"/>
    <w:rsid w:val="00120889"/>
    <w:rsid w:val="00125B70"/>
    <w:rsid w:val="00125D17"/>
    <w:rsid w:val="00126983"/>
    <w:rsid w:val="0013627D"/>
    <w:rsid w:val="00136FE6"/>
    <w:rsid w:val="00137B11"/>
    <w:rsid w:val="0014143B"/>
    <w:rsid w:val="00144009"/>
    <w:rsid w:val="00145E0E"/>
    <w:rsid w:val="00152DAC"/>
    <w:rsid w:val="00153052"/>
    <w:rsid w:val="001631FF"/>
    <w:rsid w:val="00165800"/>
    <w:rsid w:val="001664F6"/>
    <w:rsid w:val="00166A2E"/>
    <w:rsid w:val="00170BE2"/>
    <w:rsid w:val="001722EB"/>
    <w:rsid w:val="001739BB"/>
    <w:rsid w:val="001806F2"/>
    <w:rsid w:val="00180C0B"/>
    <w:rsid w:val="00181755"/>
    <w:rsid w:val="00182E25"/>
    <w:rsid w:val="00184E86"/>
    <w:rsid w:val="001867F8"/>
    <w:rsid w:val="001874B3"/>
    <w:rsid w:val="00187A9B"/>
    <w:rsid w:val="0019112F"/>
    <w:rsid w:val="00192186"/>
    <w:rsid w:val="00193C78"/>
    <w:rsid w:val="001944D5"/>
    <w:rsid w:val="00195E76"/>
    <w:rsid w:val="00196F46"/>
    <w:rsid w:val="00197ACC"/>
    <w:rsid w:val="001A06B8"/>
    <w:rsid w:val="001A241E"/>
    <w:rsid w:val="001A2838"/>
    <w:rsid w:val="001A2E9E"/>
    <w:rsid w:val="001B23CC"/>
    <w:rsid w:val="001B2DCC"/>
    <w:rsid w:val="001B5BE0"/>
    <w:rsid w:val="001B659A"/>
    <w:rsid w:val="001B721C"/>
    <w:rsid w:val="001C02A3"/>
    <w:rsid w:val="001C0CA4"/>
    <w:rsid w:val="001C0E35"/>
    <w:rsid w:val="001C1263"/>
    <w:rsid w:val="001C289A"/>
    <w:rsid w:val="001C45EA"/>
    <w:rsid w:val="001C60A2"/>
    <w:rsid w:val="001C6BF8"/>
    <w:rsid w:val="001D08B7"/>
    <w:rsid w:val="001D482A"/>
    <w:rsid w:val="001D5A47"/>
    <w:rsid w:val="001D602C"/>
    <w:rsid w:val="001D6E17"/>
    <w:rsid w:val="001D6F65"/>
    <w:rsid w:val="001D7AA1"/>
    <w:rsid w:val="001E5B1A"/>
    <w:rsid w:val="001F2C30"/>
    <w:rsid w:val="001F5FE4"/>
    <w:rsid w:val="00201640"/>
    <w:rsid w:val="00201829"/>
    <w:rsid w:val="002019AC"/>
    <w:rsid w:val="00201D17"/>
    <w:rsid w:val="00204A40"/>
    <w:rsid w:val="002051DF"/>
    <w:rsid w:val="00205F6E"/>
    <w:rsid w:val="0020624A"/>
    <w:rsid w:val="002123BC"/>
    <w:rsid w:val="00217BCB"/>
    <w:rsid w:val="00217E18"/>
    <w:rsid w:val="002201F1"/>
    <w:rsid w:val="00220922"/>
    <w:rsid w:val="0022159C"/>
    <w:rsid w:val="00222D3C"/>
    <w:rsid w:val="00222FBA"/>
    <w:rsid w:val="0022465A"/>
    <w:rsid w:val="002303EE"/>
    <w:rsid w:val="0023132F"/>
    <w:rsid w:val="00232F8E"/>
    <w:rsid w:val="002340D2"/>
    <w:rsid w:val="00234ADA"/>
    <w:rsid w:val="002354A6"/>
    <w:rsid w:val="00240E7D"/>
    <w:rsid w:val="002557AF"/>
    <w:rsid w:val="00261061"/>
    <w:rsid w:val="0026132B"/>
    <w:rsid w:val="00261F61"/>
    <w:rsid w:val="00263048"/>
    <w:rsid w:val="00266676"/>
    <w:rsid w:val="002668F3"/>
    <w:rsid w:val="00267099"/>
    <w:rsid w:val="00277A09"/>
    <w:rsid w:val="002813D7"/>
    <w:rsid w:val="00282495"/>
    <w:rsid w:val="00282B29"/>
    <w:rsid w:val="002906BD"/>
    <w:rsid w:val="00290849"/>
    <w:rsid w:val="00292E11"/>
    <w:rsid w:val="002972DA"/>
    <w:rsid w:val="002A0284"/>
    <w:rsid w:val="002A06C2"/>
    <w:rsid w:val="002A2F26"/>
    <w:rsid w:val="002A4E9E"/>
    <w:rsid w:val="002A6BB7"/>
    <w:rsid w:val="002B0299"/>
    <w:rsid w:val="002B36D4"/>
    <w:rsid w:val="002C24B2"/>
    <w:rsid w:val="002D181A"/>
    <w:rsid w:val="002D3C24"/>
    <w:rsid w:val="002D4824"/>
    <w:rsid w:val="002D66F7"/>
    <w:rsid w:val="002D7C67"/>
    <w:rsid w:val="002E15C5"/>
    <w:rsid w:val="002E1911"/>
    <w:rsid w:val="002E2179"/>
    <w:rsid w:val="002E43B4"/>
    <w:rsid w:val="002E6C7C"/>
    <w:rsid w:val="002F064A"/>
    <w:rsid w:val="002F5E84"/>
    <w:rsid w:val="00301837"/>
    <w:rsid w:val="003051A0"/>
    <w:rsid w:val="00316212"/>
    <w:rsid w:val="00316AC2"/>
    <w:rsid w:val="003228B1"/>
    <w:rsid w:val="00324065"/>
    <w:rsid w:val="00327281"/>
    <w:rsid w:val="00331E30"/>
    <w:rsid w:val="00333179"/>
    <w:rsid w:val="003335AD"/>
    <w:rsid w:val="00334DCA"/>
    <w:rsid w:val="003369BC"/>
    <w:rsid w:val="003430E3"/>
    <w:rsid w:val="00344D37"/>
    <w:rsid w:val="00345EE8"/>
    <w:rsid w:val="003463ED"/>
    <w:rsid w:val="00346EB8"/>
    <w:rsid w:val="00347817"/>
    <w:rsid w:val="0035092A"/>
    <w:rsid w:val="00355B8C"/>
    <w:rsid w:val="003563FB"/>
    <w:rsid w:val="003610EA"/>
    <w:rsid w:val="003705FE"/>
    <w:rsid w:val="00372E29"/>
    <w:rsid w:val="00380AD8"/>
    <w:rsid w:val="00380C04"/>
    <w:rsid w:val="00381ADC"/>
    <w:rsid w:val="0038415E"/>
    <w:rsid w:val="00384F8F"/>
    <w:rsid w:val="00387B9E"/>
    <w:rsid w:val="00392E1E"/>
    <w:rsid w:val="003935BD"/>
    <w:rsid w:val="0039747F"/>
    <w:rsid w:val="00397FCC"/>
    <w:rsid w:val="003A0EC2"/>
    <w:rsid w:val="003A2867"/>
    <w:rsid w:val="003A4BAD"/>
    <w:rsid w:val="003A61B9"/>
    <w:rsid w:val="003A67AE"/>
    <w:rsid w:val="003A7C85"/>
    <w:rsid w:val="003B026B"/>
    <w:rsid w:val="003B1EB4"/>
    <w:rsid w:val="003B5979"/>
    <w:rsid w:val="003B7166"/>
    <w:rsid w:val="003C2121"/>
    <w:rsid w:val="003C6001"/>
    <w:rsid w:val="003C64F0"/>
    <w:rsid w:val="003D4A53"/>
    <w:rsid w:val="003D7B77"/>
    <w:rsid w:val="003E2FBA"/>
    <w:rsid w:val="003E3599"/>
    <w:rsid w:val="003E4DB6"/>
    <w:rsid w:val="003E6072"/>
    <w:rsid w:val="003E76D5"/>
    <w:rsid w:val="003E78A0"/>
    <w:rsid w:val="003F0871"/>
    <w:rsid w:val="003F2180"/>
    <w:rsid w:val="003F2CFE"/>
    <w:rsid w:val="003F540C"/>
    <w:rsid w:val="003F75E5"/>
    <w:rsid w:val="004020C3"/>
    <w:rsid w:val="00404142"/>
    <w:rsid w:val="0040492F"/>
    <w:rsid w:val="00404E18"/>
    <w:rsid w:val="00406DD1"/>
    <w:rsid w:val="00412BC2"/>
    <w:rsid w:val="004147A7"/>
    <w:rsid w:val="004147E1"/>
    <w:rsid w:val="00416D86"/>
    <w:rsid w:val="00417046"/>
    <w:rsid w:val="00417B3C"/>
    <w:rsid w:val="00417D7B"/>
    <w:rsid w:val="00421030"/>
    <w:rsid w:val="004216F6"/>
    <w:rsid w:val="00422065"/>
    <w:rsid w:val="004251AC"/>
    <w:rsid w:val="00425E8B"/>
    <w:rsid w:val="00426D3F"/>
    <w:rsid w:val="00432BC9"/>
    <w:rsid w:val="00434212"/>
    <w:rsid w:val="00440144"/>
    <w:rsid w:val="0044175C"/>
    <w:rsid w:val="00441C98"/>
    <w:rsid w:val="00441E4F"/>
    <w:rsid w:val="004437BB"/>
    <w:rsid w:val="0045188C"/>
    <w:rsid w:val="00451FFE"/>
    <w:rsid w:val="004550C6"/>
    <w:rsid w:val="004668E4"/>
    <w:rsid w:val="00466E14"/>
    <w:rsid w:val="004676FC"/>
    <w:rsid w:val="004748FB"/>
    <w:rsid w:val="00481995"/>
    <w:rsid w:val="004849EF"/>
    <w:rsid w:val="00486152"/>
    <w:rsid w:val="004863E8"/>
    <w:rsid w:val="004916BF"/>
    <w:rsid w:val="00492960"/>
    <w:rsid w:val="004931D5"/>
    <w:rsid w:val="00493AF7"/>
    <w:rsid w:val="0049572C"/>
    <w:rsid w:val="00495B28"/>
    <w:rsid w:val="00496541"/>
    <w:rsid w:val="00496DA2"/>
    <w:rsid w:val="004A035E"/>
    <w:rsid w:val="004A1EC1"/>
    <w:rsid w:val="004A1F0B"/>
    <w:rsid w:val="004A2027"/>
    <w:rsid w:val="004A5810"/>
    <w:rsid w:val="004A6CA9"/>
    <w:rsid w:val="004A6EDA"/>
    <w:rsid w:val="004B2B5E"/>
    <w:rsid w:val="004B4DBE"/>
    <w:rsid w:val="004B5C23"/>
    <w:rsid w:val="004C2553"/>
    <w:rsid w:val="004C4DD6"/>
    <w:rsid w:val="004C50F6"/>
    <w:rsid w:val="004C6CCD"/>
    <w:rsid w:val="004E0605"/>
    <w:rsid w:val="004E3E5E"/>
    <w:rsid w:val="004E4F76"/>
    <w:rsid w:val="004F1725"/>
    <w:rsid w:val="004F1752"/>
    <w:rsid w:val="004F459E"/>
    <w:rsid w:val="004F760C"/>
    <w:rsid w:val="00500336"/>
    <w:rsid w:val="00500FE7"/>
    <w:rsid w:val="005027D5"/>
    <w:rsid w:val="00503D4F"/>
    <w:rsid w:val="00506FAB"/>
    <w:rsid w:val="00512A6F"/>
    <w:rsid w:val="00527E2A"/>
    <w:rsid w:val="00527F38"/>
    <w:rsid w:val="00530B2B"/>
    <w:rsid w:val="00531EE4"/>
    <w:rsid w:val="005342CA"/>
    <w:rsid w:val="00535054"/>
    <w:rsid w:val="0054241C"/>
    <w:rsid w:val="00543863"/>
    <w:rsid w:val="00545A48"/>
    <w:rsid w:val="005505F8"/>
    <w:rsid w:val="00553283"/>
    <w:rsid w:val="00554D97"/>
    <w:rsid w:val="00556D86"/>
    <w:rsid w:val="005614D5"/>
    <w:rsid w:val="00562D7F"/>
    <w:rsid w:val="00562E8A"/>
    <w:rsid w:val="005669B2"/>
    <w:rsid w:val="00571E2D"/>
    <w:rsid w:val="00577530"/>
    <w:rsid w:val="0058006E"/>
    <w:rsid w:val="005803C3"/>
    <w:rsid w:val="00580939"/>
    <w:rsid w:val="00582A67"/>
    <w:rsid w:val="005873FD"/>
    <w:rsid w:val="005951F2"/>
    <w:rsid w:val="00596D15"/>
    <w:rsid w:val="005A3548"/>
    <w:rsid w:val="005A44EF"/>
    <w:rsid w:val="005A4A83"/>
    <w:rsid w:val="005A5E95"/>
    <w:rsid w:val="005B2177"/>
    <w:rsid w:val="005B25F9"/>
    <w:rsid w:val="005B2F62"/>
    <w:rsid w:val="005B3767"/>
    <w:rsid w:val="005B4497"/>
    <w:rsid w:val="005B5632"/>
    <w:rsid w:val="005C13CE"/>
    <w:rsid w:val="005C1C68"/>
    <w:rsid w:val="005C5D5B"/>
    <w:rsid w:val="005D176B"/>
    <w:rsid w:val="005D3DCB"/>
    <w:rsid w:val="005D4BC7"/>
    <w:rsid w:val="005D67F8"/>
    <w:rsid w:val="005E1855"/>
    <w:rsid w:val="005E4386"/>
    <w:rsid w:val="005F034C"/>
    <w:rsid w:val="005F1F68"/>
    <w:rsid w:val="005F430D"/>
    <w:rsid w:val="00600A72"/>
    <w:rsid w:val="0060506C"/>
    <w:rsid w:val="00605B0C"/>
    <w:rsid w:val="006101F4"/>
    <w:rsid w:val="00610A23"/>
    <w:rsid w:val="00612992"/>
    <w:rsid w:val="00616AD6"/>
    <w:rsid w:val="0062260F"/>
    <w:rsid w:val="00626CD7"/>
    <w:rsid w:val="00635991"/>
    <w:rsid w:val="00636019"/>
    <w:rsid w:val="006363E8"/>
    <w:rsid w:val="00637E7D"/>
    <w:rsid w:val="00642331"/>
    <w:rsid w:val="00643627"/>
    <w:rsid w:val="00645C89"/>
    <w:rsid w:val="00646924"/>
    <w:rsid w:val="0064717C"/>
    <w:rsid w:val="00652B58"/>
    <w:rsid w:val="00652F55"/>
    <w:rsid w:val="00653CA4"/>
    <w:rsid w:val="00654A5C"/>
    <w:rsid w:val="00654D29"/>
    <w:rsid w:val="00656C1D"/>
    <w:rsid w:val="0065755E"/>
    <w:rsid w:val="00657B34"/>
    <w:rsid w:val="0066231A"/>
    <w:rsid w:val="00675853"/>
    <w:rsid w:val="00675A1A"/>
    <w:rsid w:val="00680D79"/>
    <w:rsid w:val="00681B48"/>
    <w:rsid w:val="0068316D"/>
    <w:rsid w:val="00683206"/>
    <w:rsid w:val="00684C25"/>
    <w:rsid w:val="00685D04"/>
    <w:rsid w:val="006872C1"/>
    <w:rsid w:val="006908C9"/>
    <w:rsid w:val="006910C1"/>
    <w:rsid w:val="00695442"/>
    <w:rsid w:val="006A0E55"/>
    <w:rsid w:val="006A4A0A"/>
    <w:rsid w:val="006A50DE"/>
    <w:rsid w:val="006A6BA5"/>
    <w:rsid w:val="006B0EC4"/>
    <w:rsid w:val="006B301A"/>
    <w:rsid w:val="006B43E8"/>
    <w:rsid w:val="006B447B"/>
    <w:rsid w:val="006B5C7E"/>
    <w:rsid w:val="006B64D4"/>
    <w:rsid w:val="006C196B"/>
    <w:rsid w:val="006C7469"/>
    <w:rsid w:val="006D1C1F"/>
    <w:rsid w:val="006D552B"/>
    <w:rsid w:val="006D59BD"/>
    <w:rsid w:val="006E75E4"/>
    <w:rsid w:val="006F1266"/>
    <w:rsid w:val="006F188C"/>
    <w:rsid w:val="006F28F0"/>
    <w:rsid w:val="006F29DA"/>
    <w:rsid w:val="007009D1"/>
    <w:rsid w:val="007021DE"/>
    <w:rsid w:val="00702E72"/>
    <w:rsid w:val="0070668B"/>
    <w:rsid w:val="00710FE0"/>
    <w:rsid w:val="007126CB"/>
    <w:rsid w:val="00716872"/>
    <w:rsid w:val="00717A37"/>
    <w:rsid w:val="00717C2D"/>
    <w:rsid w:val="00717E4D"/>
    <w:rsid w:val="00721121"/>
    <w:rsid w:val="00722910"/>
    <w:rsid w:val="0072452B"/>
    <w:rsid w:val="00725A61"/>
    <w:rsid w:val="00726083"/>
    <w:rsid w:val="00727C40"/>
    <w:rsid w:val="007336F2"/>
    <w:rsid w:val="00733B12"/>
    <w:rsid w:val="00733BB7"/>
    <w:rsid w:val="00736553"/>
    <w:rsid w:val="0073713E"/>
    <w:rsid w:val="00741504"/>
    <w:rsid w:val="007417D2"/>
    <w:rsid w:val="00743561"/>
    <w:rsid w:val="00743DD4"/>
    <w:rsid w:val="00744013"/>
    <w:rsid w:val="00745F75"/>
    <w:rsid w:val="0074676F"/>
    <w:rsid w:val="007503A1"/>
    <w:rsid w:val="007520A8"/>
    <w:rsid w:val="00752777"/>
    <w:rsid w:val="0075291E"/>
    <w:rsid w:val="00753D24"/>
    <w:rsid w:val="00755DAF"/>
    <w:rsid w:val="00761987"/>
    <w:rsid w:val="007659B0"/>
    <w:rsid w:val="00767FF5"/>
    <w:rsid w:val="00773243"/>
    <w:rsid w:val="007747DD"/>
    <w:rsid w:val="00775465"/>
    <w:rsid w:val="007761F9"/>
    <w:rsid w:val="00784830"/>
    <w:rsid w:val="0079320F"/>
    <w:rsid w:val="007954F6"/>
    <w:rsid w:val="0079649B"/>
    <w:rsid w:val="007964BD"/>
    <w:rsid w:val="007B1C62"/>
    <w:rsid w:val="007B3CDB"/>
    <w:rsid w:val="007B5326"/>
    <w:rsid w:val="007B62A3"/>
    <w:rsid w:val="007C081D"/>
    <w:rsid w:val="007C29D6"/>
    <w:rsid w:val="007C306A"/>
    <w:rsid w:val="007C32DD"/>
    <w:rsid w:val="007C38FC"/>
    <w:rsid w:val="007C5DBF"/>
    <w:rsid w:val="007D28DE"/>
    <w:rsid w:val="007D5E3C"/>
    <w:rsid w:val="007D7647"/>
    <w:rsid w:val="007E4484"/>
    <w:rsid w:val="007E4904"/>
    <w:rsid w:val="007F1253"/>
    <w:rsid w:val="007F168C"/>
    <w:rsid w:val="007F21E9"/>
    <w:rsid w:val="007F41DE"/>
    <w:rsid w:val="007F5E9D"/>
    <w:rsid w:val="00801472"/>
    <w:rsid w:val="008058D2"/>
    <w:rsid w:val="00814BD3"/>
    <w:rsid w:val="00821DBB"/>
    <w:rsid w:val="008239D3"/>
    <w:rsid w:val="00825230"/>
    <w:rsid w:val="008304BD"/>
    <w:rsid w:val="00835A17"/>
    <w:rsid w:val="0084242B"/>
    <w:rsid w:val="008432DE"/>
    <w:rsid w:val="00856313"/>
    <w:rsid w:val="00857CF1"/>
    <w:rsid w:val="0086630B"/>
    <w:rsid w:val="00872642"/>
    <w:rsid w:val="0087535B"/>
    <w:rsid w:val="00877023"/>
    <w:rsid w:val="008800B5"/>
    <w:rsid w:val="008848DE"/>
    <w:rsid w:val="00884DC6"/>
    <w:rsid w:val="0089571B"/>
    <w:rsid w:val="00895943"/>
    <w:rsid w:val="008A2AE6"/>
    <w:rsid w:val="008B01C0"/>
    <w:rsid w:val="008B098C"/>
    <w:rsid w:val="008B1B36"/>
    <w:rsid w:val="008B246E"/>
    <w:rsid w:val="008B4173"/>
    <w:rsid w:val="008B5082"/>
    <w:rsid w:val="008B6476"/>
    <w:rsid w:val="008C7373"/>
    <w:rsid w:val="008C74AC"/>
    <w:rsid w:val="008C7665"/>
    <w:rsid w:val="008D1F5C"/>
    <w:rsid w:val="008D64E0"/>
    <w:rsid w:val="008D694D"/>
    <w:rsid w:val="008D6E68"/>
    <w:rsid w:val="008D761C"/>
    <w:rsid w:val="008E27EC"/>
    <w:rsid w:val="008E31E5"/>
    <w:rsid w:val="008E5531"/>
    <w:rsid w:val="008E55B4"/>
    <w:rsid w:val="008F389A"/>
    <w:rsid w:val="008F5039"/>
    <w:rsid w:val="00921923"/>
    <w:rsid w:val="00923C92"/>
    <w:rsid w:val="0092481B"/>
    <w:rsid w:val="00930288"/>
    <w:rsid w:val="0093285E"/>
    <w:rsid w:val="0093765B"/>
    <w:rsid w:val="00937AE3"/>
    <w:rsid w:val="00942958"/>
    <w:rsid w:val="00943B6F"/>
    <w:rsid w:val="00943E6A"/>
    <w:rsid w:val="00945712"/>
    <w:rsid w:val="0095349D"/>
    <w:rsid w:val="00953E42"/>
    <w:rsid w:val="00954440"/>
    <w:rsid w:val="0095589A"/>
    <w:rsid w:val="00963B1F"/>
    <w:rsid w:val="00965117"/>
    <w:rsid w:val="009718F4"/>
    <w:rsid w:val="00972748"/>
    <w:rsid w:val="00972E45"/>
    <w:rsid w:val="00973274"/>
    <w:rsid w:val="0097501F"/>
    <w:rsid w:val="0098167F"/>
    <w:rsid w:val="0098339B"/>
    <w:rsid w:val="00985050"/>
    <w:rsid w:val="00985CB5"/>
    <w:rsid w:val="009878E6"/>
    <w:rsid w:val="00996680"/>
    <w:rsid w:val="009A0045"/>
    <w:rsid w:val="009A0328"/>
    <w:rsid w:val="009A12E0"/>
    <w:rsid w:val="009A2451"/>
    <w:rsid w:val="009A4D7A"/>
    <w:rsid w:val="009A506D"/>
    <w:rsid w:val="009B07B5"/>
    <w:rsid w:val="009B42BB"/>
    <w:rsid w:val="009B45BD"/>
    <w:rsid w:val="009B6798"/>
    <w:rsid w:val="009B7227"/>
    <w:rsid w:val="009C5AEE"/>
    <w:rsid w:val="009C73B5"/>
    <w:rsid w:val="009C7D7C"/>
    <w:rsid w:val="009D0F04"/>
    <w:rsid w:val="009D4B10"/>
    <w:rsid w:val="009D673E"/>
    <w:rsid w:val="009E3C0F"/>
    <w:rsid w:val="009E40DE"/>
    <w:rsid w:val="009E54A8"/>
    <w:rsid w:val="009E57D0"/>
    <w:rsid w:val="009E7BE3"/>
    <w:rsid w:val="009E7D26"/>
    <w:rsid w:val="009F3957"/>
    <w:rsid w:val="009F759F"/>
    <w:rsid w:val="00A010BB"/>
    <w:rsid w:val="00A026CE"/>
    <w:rsid w:val="00A03DB3"/>
    <w:rsid w:val="00A04766"/>
    <w:rsid w:val="00A055F5"/>
    <w:rsid w:val="00A05816"/>
    <w:rsid w:val="00A06139"/>
    <w:rsid w:val="00A06FF4"/>
    <w:rsid w:val="00A11376"/>
    <w:rsid w:val="00A1287A"/>
    <w:rsid w:val="00A13CE8"/>
    <w:rsid w:val="00A16E5C"/>
    <w:rsid w:val="00A21587"/>
    <w:rsid w:val="00A276F1"/>
    <w:rsid w:val="00A32A71"/>
    <w:rsid w:val="00A32E43"/>
    <w:rsid w:val="00A3354F"/>
    <w:rsid w:val="00A335FF"/>
    <w:rsid w:val="00A457FB"/>
    <w:rsid w:val="00A45FF2"/>
    <w:rsid w:val="00A51546"/>
    <w:rsid w:val="00A529CD"/>
    <w:rsid w:val="00A547BB"/>
    <w:rsid w:val="00A55863"/>
    <w:rsid w:val="00A60283"/>
    <w:rsid w:val="00A61666"/>
    <w:rsid w:val="00A62845"/>
    <w:rsid w:val="00A62EEC"/>
    <w:rsid w:val="00A63BA9"/>
    <w:rsid w:val="00A70F54"/>
    <w:rsid w:val="00A710DB"/>
    <w:rsid w:val="00A713DF"/>
    <w:rsid w:val="00A7161F"/>
    <w:rsid w:val="00A741DC"/>
    <w:rsid w:val="00A75616"/>
    <w:rsid w:val="00A812C9"/>
    <w:rsid w:val="00A847EE"/>
    <w:rsid w:val="00A8778B"/>
    <w:rsid w:val="00A912EE"/>
    <w:rsid w:val="00A91748"/>
    <w:rsid w:val="00A933E8"/>
    <w:rsid w:val="00A94538"/>
    <w:rsid w:val="00AA25B8"/>
    <w:rsid w:val="00AA3998"/>
    <w:rsid w:val="00AA405D"/>
    <w:rsid w:val="00AA4871"/>
    <w:rsid w:val="00AA63F0"/>
    <w:rsid w:val="00AB3889"/>
    <w:rsid w:val="00AC3603"/>
    <w:rsid w:val="00AC4212"/>
    <w:rsid w:val="00AC54EB"/>
    <w:rsid w:val="00AC5818"/>
    <w:rsid w:val="00AD2CA4"/>
    <w:rsid w:val="00AD4940"/>
    <w:rsid w:val="00AD61CF"/>
    <w:rsid w:val="00AD62B8"/>
    <w:rsid w:val="00AE1BFF"/>
    <w:rsid w:val="00AE3073"/>
    <w:rsid w:val="00AE3CBA"/>
    <w:rsid w:val="00AE5E37"/>
    <w:rsid w:val="00AE6709"/>
    <w:rsid w:val="00AE674A"/>
    <w:rsid w:val="00AF4155"/>
    <w:rsid w:val="00B01EF8"/>
    <w:rsid w:val="00B0691E"/>
    <w:rsid w:val="00B1386E"/>
    <w:rsid w:val="00B13AE1"/>
    <w:rsid w:val="00B14309"/>
    <w:rsid w:val="00B14EF1"/>
    <w:rsid w:val="00B15A00"/>
    <w:rsid w:val="00B16EC6"/>
    <w:rsid w:val="00B214CE"/>
    <w:rsid w:val="00B23E5C"/>
    <w:rsid w:val="00B24672"/>
    <w:rsid w:val="00B24EEC"/>
    <w:rsid w:val="00B2785E"/>
    <w:rsid w:val="00B3117C"/>
    <w:rsid w:val="00B37275"/>
    <w:rsid w:val="00B416B3"/>
    <w:rsid w:val="00B4336F"/>
    <w:rsid w:val="00B451D7"/>
    <w:rsid w:val="00B45901"/>
    <w:rsid w:val="00B46C2C"/>
    <w:rsid w:val="00B47D88"/>
    <w:rsid w:val="00B51348"/>
    <w:rsid w:val="00B6115D"/>
    <w:rsid w:val="00B62A43"/>
    <w:rsid w:val="00B71076"/>
    <w:rsid w:val="00B710BD"/>
    <w:rsid w:val="00B718F1"/>
    <w:rsid w:val="00B72F1E"/>
    <w:rsid w:val="00B73177"/>
    <w:rsid w:val="00B82CF8"/>
    <w:rsid w:val="00B83D5A"/>
    <w:rsid w:val="00B86CF7"/>
    <w:rsid w:val="00B92A20"/>
    <w:rsid w:val="00B961FF"/>
    <w:rsid w:val="00B96552"/>
    <w:rsid w:val="00BA102D"/>
    <w:rsid w:val="00BA4CD0"/>
    <w:rsid w:val="00BA5BAF"/>
    <w:rsid w:val="00BB0AE4"/>
    <w:rsid w:val="00BB35E7"/>
    <w:rsid w:val="00BB38E9"/>
    <w:rsid w:val="00BB5797"/>
    <w:rsid w:val="00BB5A3C"/>
    <w:rsid w:val="00BC1722"/>
    <w:rsid w:val="00BC37D8"/>
    <w:rsid w:val="00BC608A"/>
    <w:rsid w:val="00BC62F6"/>
    <w:rsid w:val="00BD0C95"/>
    <w:rsid w:val="00BD1F87"/>
    <w:rsid w:val="00BD3BB9"/>
    <w:rsid w:val="00BE1CC9"/>
    <w:rsid w:val="00BE3D8C"/>
    <w:rsid w:val="00BE584F"/>
    <w:rsid w:val="00BF1960"/>
    <w:rsid w:val="00BF2D9D"/>
    <w:rsid w:val="00BF3CAB"/>
    <w:rsid w:val="00BF4CEF"/>
    <w:rsid w:val="00BF4EAE"/>
    <w:rsid w:val="00BF5C89"/>
    <w:rsid w:val="00BF619B"/>
    <w:rsid w:val="00C01401"/>
    <w:rsid w:val="00C02EC7"/>
    <w:rsid w:val="00C0725F"/>
    <w:rsid w:val="00C1256C"/>
    <w:rsid w:val="00C144B3"/>
    <w:rsid w:val="00C1470F"/>
    <w:rsid w:val="00C152F3"/>
    <w:rsid w:val="00C177F7"/>
    <w:rsid w:val="00C179D8"/>
    <w:rsid w:val="00C22B07"/>
    <w:rsid w:val="00C24A1A"/>
    <w:rsid w:val="00C24FEF"/>
    <w:rsid w:val="00C44E14"/>
    <w:rsid w:val="00C528F8"/>
    <w:rsid w:val="00C5680F"/>
    <w:rsid w:val="00C57947"/>
    <w:rsid w:val="00C60EE3"/>
    <w:rsid w:val="00C610FD"/>
    <w:rsid w:val="00C61512"/>
    <w:rsid w:val="00C6303A"/>
    <w:rsid w:val="00C66081"/>
    <w:rsid w:val="00C75EF3"/>
    <w:rsid w:val="00C76044"/>
    <w:rsid w:val="00C80B00"/>
    <w:rsid w:val="00C81108"/>
    <w:rsid w:val="00C840A2"/>
    <w:rsid w:val="00C876F5"/>
    <w:rsid w:val="00C9012A"/>
    <w:rsid w:val="00C902D8"/>
    <w:rsid w:val="00C9163C"/>
    <w:rsid w:val="00C91879"/>
    <w:rsid w:val="00C92232"/>
    <w:rsid w:val="00C93F2E"/>
    <w:rsid w:val="00C9699E"/>
    <w:rsid w:val="00C9752A"/>
    <w:rsid w:val="00CA0484"/>
    <w:rsid w:val="00CA3BB7"/>
    <w:rsid w:val="00CA5E21"/>
    <w:rsid w:val="00CA7488"/>
    <w:rsid w:val="00CB02FC"/>
    <w:rsid w:val="00CB0DD6"/>
    <w:rsid w:val="00CB747D"/>
    <w:rsid w:val="00CC15DD"/>
    <w:rsid w:val="00CC43DB"/>
    <w:rsid w:val="00CC4777"/>
    <w:rsid w:val="00CC66CC"/>
    <w:rsid w:val="00CC757A"/>
    <w:rsid w:val="00CC7BF2"/>
    <w:rsid w:val="00CD16E3"/>
    <w:rsid w:val="00CD27E3"/>
    <w:rsid w:val="00CD2F9B"/>
    <w:rsid w:val="00CE099A"/>
    <w:rsid w:val="00CE42E1"/>
    <w:rsid w:val="00CE4601"/>
    <w:rsid w:val="00CE4767"/>
    <w:rsid w:val="00CE507A"/>
    <w:rsid w:val="00CF084B"/>
    <w:rsid w:val="00CF3A7A"/>
    <w:rsid w:val="00CF4066"/>
    <w:rsid w:val="00D004A1"/>
    <w:rsid w:val="00D008FD"/>
    <w:rsid w:val="00D02135"/>
    <w:rsid w:val="00D068F0"/>
    <w:rsid w:val="00D06DB1"/>
    <w:rsid w:val="00D06ED6"/>
    <w:rsid w:val="00D10982"/>
    <w:rsid w:val="00D117CF"/>
    <w:rsid w:val="00D12616"/>
    <w:rsid w:val="00D16CE8"/>
    <w:rsid w:val="00D21ED6"/>
    <w:rsid w:val="00D2379F"/>
    <w:rsid w:val="00D24000"/>
    <w:rsid w:val="00D27BAE"/>
    <w:rsid w:val="00D309A0"/>
    <w:rsid w:val="00D312D4"/>
    <w:rsid w:val="00D32B1B"/>
    <w:rsid w:val="00D33FCF"/>
    <w:rsid w:val="00D341F9"/>
    <w:rsid w:val="00D3557A"/>
    <w:rsid w:val="00D37D5C"/>
    <w:rsid w:val="00D4129B"/>
    <w:rsid w:val="00D44430"/>
    <w:rsid w:val="00D50C22"/>
    <w:rsid w:val="00D50E57"/>
    <w:rsid w:val="00D52C62"/>
    <w:rsid w:val="00D52CDF"/>
    <w:rsid w:val="00D55ADE"/>
    <w:rsid w:val="00D55EC6"/>
    <w:rsid w:val="00D6102E"/>
    <w:rsid w:val="00D616E3"/>
    <w:rsid w:val="00D63A3A"/>
    <w:rsid w:val="00D64CE2"/>
    <w:rsid w:val="00D6509A"/>
    <w:rsid w:val="00D6533F"/>
    <w:rsid w:val="00D6544C"/>
    <w:rsid w:val="00D6586D"/>
    <w:rsid w:val="00D74933"/>
    <w:rsid w:val="00D77D7B"/>
    <w:rsid w:val="00D81403"/>
    <w:rsid w:val="00D83499"/>
    <w:rsid w:val="00D8500B"/>
    <w:rsid w:val="00D85BAF"/>
    <w:rsid w:val="00D9127E"/>
    <w:rsid w:val="00D92158"/>
    <w:rsid w:val="00D929B1"/>
    <w:rsid w:val="00D932BF"/>
    <w:rsid w:val="00D93D44"/>
    <w:rsid w:val="00D93ED7"/>
    <w:rsid w:val="00D94A1F"/>
    <w:rsid w:val="00D96D76"/>
    <w:rsid w:val="00DA0D38"/>
    <w:rsid w:val="00DA4B7C"/>
    <w:rsid w:val="00DA6CF8"/>
    <w:rsid w:val="00DB15A7"/>
    <w:rsid w:val="00DB497C"/>
    <w:rsid w:val="00DC22A4"/>
    <w:rsid w:val="00DC713F"/>
    <w:rsid w:val="00DD02AF"/>
    <w:rsid w:val="00DD0E4E"/>
    <w:rsid w:val="00DD15A4"/>
    <w:rsid w:val="00DD4960"/>
    <w:rsid w:val="00DE1278"/>
    <w:rsid w:val="00DE1D68"/>
    <w:rsid w:val="00DE38CB"/>
    <w:rsid w:val="00DE4ED5"/>
    <w:rsid w:val="00DE6A1C"/>
    <w:rsid w:val="00DE6B23"/>
    <w:rsid w:val="00DF046D"/>
    <w:rsid w:val="00DF5025"/>
    <w:rsid w:val="00E11CB6"/>
    <w:rsid w:val="00E11D36"/>
    <w:rsid w:val="00E12A57"/>
    <w:rsid w:val="00E13F4E"/>
    <w:rsid w:val="00E23F01"/>
    <w:rsid w:val="00E31EE4"/>
    <w:rsid w:val="00E33D08"/>
    <w:rsid w:val="00E341DC"/>
    <w:rsid w:val="00E34892"/>
    <w:rsid w:val="00E4168C"/>
    <w:rsid w:val="00E42EB7"/>
    <w:rsid w:val="00E435CB"/>
    <w:rsid w:val="00E46434"/>
    <w:rsid w:val="00E478D5"/>
    <w:rsid w:val="00E47BC1"/>
    <w:rsid w:val="00E5009C"/>
    <w:rsid w:val="00E51CF1"/>
    <w:rsid w:val="00E55AD9"/>
    <w:rsid w:val="00E61A79"/>
    <w:rsid w:val="00E66191"/>
    <w:rsid w:val="00E66C4A"/>
    <w:rsid w:val="00E672F7"/>
    <w:rsid w:val="00E73CC6"/>
    <w:rsid w:val="00E77A0F"/>
    <w:rsid w:val="00E8056A"/>
    <w:rsid w:val="00E80671"/>
    <w:rsid w:val="00E83EA9"/>
    <w:rsid w:val="00E86F72"/>
    <w:rsid w:val="00E87591"/>
    <w:rsid w:val="00E9216C"/>
    <w:rsid w:val="00E92DA4"/>
    <w:rsid w:val="00E93757"/>
    <w:rsid w:val="00E94372"/>
    <w:rsid w:val="00E953A2"/>
    <w:rsid w:val="00E965AA"/>
    <w:rsid w:val="00E96E75"/>
    <w:rsid w:val="00EA16D3"/>
    <w:rsid w:val="00EA38C4"/>
    <w:rsid w:val="00EC0737"/>
    <w:rsid w:val="00EC0BB2"/>
    <w:rsid w:val="00EC32EE"/>
    <w:rsid w:val="00EC52AA"/>
    <w:rsid w:val="00ED28DF"/>
    <w:rsid w:val="00ED3272"/>
    <w:rsid w:val="00ED4232"/>
    <w:rsid w:val="00ED6C62"/>
    <w:rsid w:val="00ED7975"/>
    <w:rsid w:val="00EE1725"/>
    <w:rsid w:val="00EE35BD"/>
    <w:rsid w:val="00EE4CB7"/>
    <w:rsid w:val="00EF081C"/>
    <w:rsid w:val="00EF2ED0"/>
    <w:rsid w:val="00EF3F3B"/>
    <w:rsid w:val="00EF697D"/>
    <w:rsid w:val="00EF7B6B"/>
    <w:rsid w:val="00F02A22"/>
    <w:rsid w:val="00F0370B"/>
    <w:rsid w:val="00F10267"/>
    <w:rsid w:val="00F11012"/>
    <w:rsid w:val="00F13F86"/>
    <w:rsid w:val="00F1697D"/>
    <w:rsid w:val="00F247C8"/>
    <w:rsid w:val="00F360FE"/>
    <w:rsid w:val="00F37191"/>
    <w:rsid w:val="00F40F94"/>
    <w:rsid w:val="00F422EA"/>
    <w:rsid w:val="00F4306A"/>
    <w:rsid w:val="00F43261"/>
    <w:rsid w:val="00F44867"/>
    <w:rsid w:val="00F47257"/>
    <w:rsid w:val="00F504AD"/>
    <w:rsid w:val="00F51714"/>
    <w:rsid w:val="00F559F9"/>
    <w:rsid w:val="00F55BD8"/>
    <w:rsid w:val="00F56103"/>
    <w:rsid w:val="00F56C8F"/>
    <w:rsid w:val="00F5750F"/>
    <w:rsid w:val="00F61B82"/>
    <w:rsid w:val="00F64C6A"/>
    <w:rsid w:val="00F64F59"/>
    <w:rsid w:val="00F65039"/>
    <w:rsid w:val="00F6516B"/>
    <w:rsid w:val="00F66BA9"/>
    <w:rsid w:val="00F716AD"/>
    <w:rsid w:val="00F82BA4"/>
    <w:rsid w:val="00F85565"/>
    <w:rsid w:val="00F8626E"/>
    <w:rsid w:val="00F947FD"/>
    <w:rsid w:val="00F9483E"/>
    <w:rsid w:val="00F95DCE"/>
    <w:rsid w:val="00F96B62"/>
    <w:rsid w:val="00F978FD"/>
    <w:rsid w:val="00FB21D2"/>
    <w:rsid w:val="00FB334C"/>
    <w:rsid w:val="00FB4B77"/>
    <w:rsid w:val="00FB4CB6"/>
    <w:rsid w:val="00FC27D1"/>
    <w:rsid w:val="00FC285C"/>
    <w:rsid w:val="00FC5384"/>
    <w:rsid w:val="00FC618B"/>
    <w:rsid w:val="00FD06B4"/>
    <w:rsid w:val="00FD236D"/>
    <w:rsid w:val="00FD2FB3"/>
    <w:rsid w:val="00FD5411"/>
    <w:rsid w:val="00FD616A"/>
    <w:rsid w:val="00FE1506"/>
    <w:rsid w:val="00FE3FCB"/>
    <w:rsid w:val="00FE4223"/>
    <w:rsid w:val="00FF43BB"/>
    <w:rsid w:val="00FF6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540A8"/>
  <w15:chartTrackingRefBased/>
  <w15:docId w15:val="{394B4821-BD34-034C-9A37-80CBE564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i/>
      <w:iCs/>
      <w:sz w:val="20"/>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pPr>
      <w:spacing w:before="120" w:after="120"/>
      <w:jc w:val="both"/>
    </w:pPr>
    <w:rPr>
      <w:lang w:val="x-none" w:eastAsia="x-none"/>
    </w:rPr>
  </w:style>
  <w:style w:type="paragraph" w:customStyle="1" w:styleId="RIENTRO">
    <w:name w:val="RIENTRO"/>
    <w:basedOn w:val="Normale"/>
    <w:pPr>
      <w:spacing w:before="120" w:after="120"/>
      <w:ind w:left="284" w:hanging="284"/>
      <w:jc w:val="both"/>
    </w:pPr>
    <w:rPr>
      <w:szCs w:val="20"/>
    </w:rPr>
  </w:style>
  <w:style w:type="table" w:styleId="Grigliatabella">
    <w:name w:val="Table Grid"/>
    <w:basedOn w:val="Tabellanormale"/>
    <w:uiPriority w:val="39"/>
    <w:rsid w:val="008119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ltesto3Carattere">
    <w:name w:val="Corpo del testo 3 Carattere"/>
    <w:link w:val="Corpodeltesto3"/>
    <w:semiHidden/>
    <w:rsid w:val="008920FF"/>
    <w:rPr>
      <w:sz w:val="24"/>
      <w:szCs w:val="24"/>
    </w:rPr>
  </w:style>
  <w:style w:type="character" w:styleId="Collegamentoipertestuale">
    <w:name w:val="Hyperlink"/>
    <w:uiPriority w:val="99"/>
    <w:unhideWhenUsed/>
    <w:rsid w:val="005A0131"/>
    <w:rPr>
      <w:color w:val="0000FF"/>
      <w:u w:val="single"/>
    </w:rPr>
  </w:style>
  <w:style w:type="paragraph" w:styleId="Corpotesto">
    <w:name w:val="Body Text"/>
    <w:basedOn w:val="Normale"/>
    <w:link w:val="CorpotestoCarattere"/>
    <w:uiPriority w:val="99"/>
    <w:semiHidden/>
    <w:unhideWhenUsed/>
    <w:rsid w:val="00C32192"/>
    <w:pPr>
      <w:spacing w:after="120"/>
    </w:pPr>
    <w:rPr>
      <w:lang w:val="x-none" w:eastAsia="x-none"/>
    </w:rPr>
  </w:style>
  <w:style w:type="character" w:customStyle="1" w:styleId="CorpotestoCarattere">
    <w:name w:val="Corpo testo Carattere"/>
    <w:link w:val="Corpotesto"/>
    <w:uiPriority w:val="99"/>
    <w:semiHidden/>
    <w:rsid w:val="00C32192"/>
    <w:rPr>
      <w:sz w:val="24"/>
      <w:szCs w:val="24"/>
    </w:rPr>
  </w:style>
  <w:style w:type="paragraph" w:customStyle="1" w:styleId="TABELLA">
    <w:name w:val="TABELLA"/>
    <w:basedOn w:val="Normale"/>
    <w:rsid w:val="0017071E"/>
    <w:pPr>
      <w:tabs>
        <w:tab w:val="left" w:pos="737"/>
        <w:tab w:val="left" w:pos="851"/>
      </w:tabs>
      <w:jc w:val="both"/>
    </w:pPr>
    <w:rPr>
      <w:sz w:val="20"/>
      <w:szCs w:val="20"/>
    </w:rPr>
  </w:style>
  <w:style w:type="paragraph" w:styleId="Testofumetto">
    <w:name w:val="Balloon Text"/>
    <w:basedOn w:val="Normale"/>
    <w:link w:val="TestofumettoCarattere"/>
    <w:uiPriority w:val="99"/>
    <w:semiHidden/>
    <w:unhideWhenUsed/>
    <w:rsid w:val="00E96026"/>
    <w:rPr>
      <w:rFonts w:ascii="Tahoma" w:hAnsi="Tahoma"/>
      <w:sz w:val="16"/>
      <w:szCs w:val="16"/>
      <w:lang w:val="x-none" w:eastAsia="x-none"/>
    </w:rPr>
  </w:style>
  <w:style w:type="character" w:customStyle="1" w:styleId="TestofumettoCarattere">
    <w:name w:val="Testo fumetto Carattere"/>
    <w:link w:val="Testofumetto"/>
    <w:uiPriority w:val="99"/>
    <w:semiHidden/>
    <w:rsid w:val="00E96026"/>
    <w:rPr>
      <w:rFonts w:ascii="Tahoma" w:hAnsi="Tahoma" w:cs="Tahoma"/>
      <w:sz w:val="16"/>
      <w:szCs w:val="16"/>
    </w:rPr>
  </w:style>
  <w:style w:type="paragraph" w:styleId="Intestazione">
    <w:name w:val="header"/>
    <w:basedOn w:val="Normale"/>
    <w:link w:val="IntestazioneCarattere"/>
    <w:uiPriority w:val="99"/>
    <w:unhideWhenUsed/>
    <w:rsid w:val="00FF7407"/>
    <w:pPr>
      <w:tabs>
        <w:tab w:val="center" w:pos="4819"/>
        <w:tab w:val="right" w:pos="9638"/>
      </w:tabs>
    </w:pPr>
    <w:rPr>
      <w:lang w:val="x-none" w:eastAsia="x-none"/>
    </w:rPr>
  </w:style>
  <w:style w:type="character" w:customStyle="1" w:styleId="IntestazioneCarattere">
    <w:name w:val="Intestazione Carattere"/>
    <w:link w:val="Intestazione"/>
    <w:uiPriority w:val="99"/>
    <w:rsid w:val="00FF7407"/>
    <w:rPr>
      <w:sz w:val="24"/>
      <w:szCs w:val="24"/>
    </w:rPr>
  </w:style>
  <w:style w:type="paragraph" w:styleId="Pidipagina">
    <w:name w:val="footer"/>
    <w:basedOn w:val="Normale"/>
    <w:link w:val="PidipaginaCarattere"/>
    <w:uiPriority w:val="99"/>
    <w:unhideWhenUsed/>
    <w:rsid w:val="00FF7407"/>
    <w:pPr>
      <w:tabs>
        <w:tab w:val="center" w:pos="4819"/>
        <w:tab w:val="right" w:pos="9638"/>
      </w:tabs>
    </w:pPr>
    <w:rPr>
      <w:lang w:val="x-none" w:eastAsia="x-none"/>
    </w:rPr>
  </w:style>
  <w:style w:type="character" w:customStyle="1" w:styleId="PidipaginaCarattere">
    <w:name w:val="Piè di pagina Carattere"/>
    <w:link w:val="Pidipagina"/>
    <w:uiPriority w:val="99"/>
    <w:rsid w:val="00FF7407"/>
    <w:rPr>
      <w:sz w:val="24"/>
      <w:szCs w:val="24"/>
    </w:rPr>
  </w:style>
  <w:style w:type="character" w:customStyle="1" w:styleId="Titolo1Carattere">
    <w:name w:val="Titolo 1 Carattere"/>
    <w:link w:val="Titolo1"/>
    <w:rsid w:val="00DF2407"/>
    <w:rPr>
      <w:i/>
      <w:iCs/>
      <w:szCs w:val="24"/>
    </w:rPr>
  </w:style>
  <w:style w:type="paragraph" w:styleId="NormaleWeb">
    <w:name w:val="Normal (Web)"/>
    <w:basedOn w:val="Normale"/>
    <w:uiPriority w:val="99"/>
    <w:semiHidden/>
    <w:unhideWhenUsed/>
    <w:rsid w:val="00222FBA"/>
    <w:pPr>
      <w:spacing w:before="100" w:beforeAutospacing="1" w:after="100" w:afterAutospacing="1"/>
    </w:pPr>
    <w:rPr>
      <w:rFonts w:eastAsia="Calibri"/>
    </w:rPr>
  </w:style>
  <w:style w:type="paragraph" w:customStyle="1" w:styleId="Elencoacolori-Colore21">
    <w:name w:val="Elenco a colori - Colore 21"/>
    <w:uiPriority w:val="1"/>
    <w:qFormat/>
    <w:rsid w:val="00E672F7"/>
    <w:rPr>
      <w:rFonts w:ascii="Calibri" w:eastAsia="Calibri" w:hAnsi="Calibri"/>
      <w:sz w:val="22"/>
      <w:szCs w:val="22"/>
      <w:lang w:eastAsia="en-US"/>
    </w:rPr>
  </w:style>
  <w:style w:type="paragraph" w:customStyle="1" w:styleId="Elencomedio2-Colore41">
    <w:name w:val="Elenco medio 2 - Colore 41"/>
    <w:basedOn w:val="Normale"/>
    <w:uiPriority w:val="34"/>
    <w:qFormat/>
    <w:rsid w:val="00DE38CB"/>
    <w:pPr>
      <w:ind w:left="720"/>
    </w:pPr>
    <w:rPr>
      <w:rFonts w:ascii="Calibri" w:eastAsia="Calibri" w:hAnsi="Calibri"/>
      <w:sz w:val="22"/>
      <w:szCs w:val="22"/>
    </w:rPr>
  </w:style>
  <w:style w:type="character" w:customStyle="1" w:styleId="apple-style-span">
    <w:name w:val="apple-style-span"/>
    <w:rsid w:val="00440144"/>
  </w:style>
  <w:style w:type="paragraph" w:customStyle="1" w:styleId="Default">
    <w:name w:val="Default"/>
    <w:rsid w:val="003F2180"/>
    <w:pPr>
      <w:autoSpaceDE w:val="0"/>
      <w:autoSpaceDN w:val="0"/>
      <w:adjustRightInd w:val="0"/>
    </w:pPr>
    <w:rPr>
      <w:rFonts w:ascii="Arial" w:hAnsi="Arial" w:cs="Arial"/>
      <w:color w:val="000000"/>
      <w:sz w:val="24"/>
      <w:szCs w:val="24"/>
    </w:rPr>
  </w:style>
  <w:style w:type="paragraph" w:customStyle="1" w:styleId="s3">
    <w:name w:val="s3"/>
    <w:basedOn w:val="Normale"/>
    <w:rsid w:val="001E5B1A"/>
    <w:pPr>
      <w:spacing w:before="100" w:beforeAutospacing="1" w:after="100" w:afterAutospacing="1"/>
    </w:pPr>
    <w:rPr>
      <w:rFonts w:eastAsia="Calibri"/>
    </w:rPr>
  </w:style>
  <w:style w:type="character" w:customStyle="1" w:styleId="bumpedfont20">
    <w:name w:val="bumpedfont20"/>
    <w:rsid w:val="001E5B1A"/>
  </w:style>
  <w:style w:type="character" w:styleId="Enfasigrassetto">
    <w:name w:val="Strong"/>
    <w:uiPriority w:val="22"/>
    <w:qFormat/>
    <w:rsid w:val="004A2027"/>
    <w:rPr>
      <w:b/>
      <w:bCs/>
    </w:rPr>
  </w:style>
  <w:style w:type="character" w:styleId="Rimandonotaapidipagina">
    <w:name w:val="footnote reference"/>
    <w:semiHidden/>
    <w:rsid w:val="007C38FC"/>
    <w:rPr>
      <w:vertAlign w:val="superscript"/>
    </w:rPr>
  </w:style>
  <w:style w:type="paragraph" w:customStyle="1" w:styleId="Accredia-TESTO">
    <w:name w:val="Accredia-TESTO"/>
    <w:basedOn w:val="s3"/>
    <w:qFormat/>
    <w:rsid w:val="00AA405D"/>
    <w:pPr>
      <w:suppressAutoHyphens/>
      <w:spacing w:before="0" w:beforeAutospacing="0" w:after="180" w:afterAutospacing="0" w:line="260" w:lineRule="exact"/>
      <w:jc w:val="both"/>
    </w:pPr>
    <w:rPr>
      <w:rFonts w:ascii="Verdana" w:eastAsia="Times New Roman" w:hAnsi="Verdana" w:cs="Arial"/>
      <w:noProof/>
      <w:spacing w:val="10"/>
      <w:sz w:val="18"/>
      <w:szCs w:val="18"/>
    </w:rPr>
  </w:style>
  <w:style w:type="character" w:styleId="Collegamentovisitato">
    <w:name w:val="FollowedHyperlink"/>
    <w:basedOn w:val="Carpredefinitoparagrafo"/>
    <w:uiPriority w:val="99"/>
    <w:semiHidden/>
    <w:unhideWhenUsed/>
    <w:rsid w:val="00BC1722"/>
    <w:rPr>
      <w:color w:val="954F72" w:themeColor="followedHyperlink"/>
      <w:u w:val="single"/>
    </w:rPr>
  </w:style>
  <w:style w:type="character" w:styleId="Menzionenonrisolta">
    <w:name w:val="Unresolved Mention"/>
    <w:basedOn w:val="Carpredefinitoparagrafo"/>
    <w:uiPriority w:val="99"/>
    <w:semiHidden/>
    <w:unhideWhenUsed/>
    <w:rsid w:val="00BC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1282">
      <w:bodyDiv w:val="1"/>
      <w:marLeft w:val="0"/>
      <w:marRight w:val="0"/>
      <w:marTop w:val="0"/>
      <w:marBottom w:val="0"/>
      <w:divBdr>
        <w:top w:val="none" w:sz="0" w:space="0" w:color="auto"/>
        <w:left w:val="none" w:sz="0" w:space="0" w:color="auto"/>
        <w:bottom w:val="none" w:sz="0" w:space="0" w:color="auto"/>
        <w:right w:val="none" w:sz="0" w:space="0" w:color="auto"/>
      </w:divBdr>
    </w:div>
    <w:div w:id="171377434">
      <w:bodyDiv w:val="1"/>
      <w:marLeft w:val="0"/>
      <w:marRight w:val="0"/>
      <w:marTop w:val="0"/>
      <w:marBottom w:val="0"/>
      <w:divBdr>
        <w:top w:val="none" w:sz="0" w:space="0" w:color="auto"/>
        <w:left w:val="none" w:sz="0" w:space="0" w:color="auto"/>
        <w:bottom w:val="none" w:sz="0" w:space="0" w:color="auto"/>
        <w:right w:val="none" w:sz="0" w:space="0" w:color="auto"/>
      </w:divBdr>
      <w:divsChild>
        <w:div w:id="137233181">
          <w:marLeft w:val="0"/>
          <w:marRight w:val="0"/>
          <w:marTop w:val="0"/>
          <w:marBottom w:val="0"/>
          <w:divBdr>
            <w:top w:val="none" w:sz="0" w:space="0" w:color="auto"/>
            <w:left w:val="none" w:sz="0" w:space="0" w:color="auto"/>
            <w:bottom w:val="none" w:sz="0" w:space="0" w:color="auto"/>
            <w:right w:val="none" w:sz="0" w:space="0" w:color="auto"/>
          </w:divBdr>
        </w:div>
        <w:div w:id="714624014">
          <w:marLeft w:val="0"/>
          <w:marRight w:val="0"/>
          <w:marTop w:val="0"/>
          <w:marBottom w:val="0"/>
          <w:divBdr>
            <w:top w:val="none" w:sz="0" w:space="0" w:color="auto"/>
            <w:left w:val="none" w:sz="0" w:space="0" w:color="auto"/>
            <w:bottom w:val="none" w:sz="0" w:space="0" w:color="auto"/>
            <w:right w:val="none" w:sz="0" w:space="0" w:color="auto"/>
          </w:divBdr>
        </w:div>
        <w:div w:id="1717460945">
          <w:marLeft w:val="0"/>
          <w:marRight w:val="0"/>
          <w:marTop w:val="0"/>
          <w:marBottom w:val="0"/>
          <w:divBdr>
            <w:top w:val="none" w:sz="0" w:space="0" w:color="auto"/>
            <w:left w:val="none" w:sz="0" w:space="0" w:color="auto"/>
            <w:bottom w:val="none" w:sz="0" w:space="0" w:color="auto"/>
            <w:right w:val="none" w:sz="0" w:space="0" w:color="auto"/>
          </w:divBdr>
        </w:div>
      </w:divsChild>
    </w:div>
    <w:div w:id="333343566">
      <w:bodyDiv w:val="1"/>
      <w:marLeft w:val="0"/>
      <w:marRight w:val="0"/>
      <w:marTop w:val="0"/>
      <w:marBottom w:val="0"/>
      <w:divBdr>
        <w:top w:val="none" w:sz="0" w:space="0" w:color="auto"/>
        <w:left w:val="none" w:sz="0" w:space="0" w:color="auto"/>
        <w:bottom w:val="none" w:sz="0" w:space="0" w:color="auto"/>
        <w:right w:val="none" w:sz="0" w:space="0" w:color="auto"/>
      </w:divBdr>
    </w:div>
    <w:div w:id="489250498">
      <w:bodyDiv w:val="1"/>
      <w:marLeft w:val="0"/>
      <w:marRight w:val="0"/>
      <w:marTop w:val="0"/>
      <w:marBottom w:val="0"/>
      <w:divBdr>
        <w:top w:val="none" w:sz="0" w:space="0" w:color="auto"/>
        <w:left w:val="none" w:sz="0" w:space="0" w:color="auto"/>
        <w:bottom w:val="none" w:sz="0" w:space="0" w:color="auto"/>
        <w:right w:val="none" w:sz="0" w:space="0" w:color="auto"/>
      </w:divBdr>
    </w:div>
    <w:div w:id="584728347">
      <w:bodyDiv w:val="1"/>
      <w:marLeft w:val="0"/>
      <w:marRight w:val="0"/>
      <w:marTop w:val="0"/>
      <w:marBottom w:val="0"/>
      <w:divBdr>
        <w:top w:val="none" w:sz="0" w:space="0" w:color="auto"/>
        <w:left w:val="none" w:sz="0" w:space="0" w:color="auto"/>
        <w:bottom w:val="none" w:sz="0" w:space="0" w:color="auto"/>
        <w:right w:val="none" w:sz="0" w:space="0" w:color="auto"/>
      </w:divBdr>
    </w:div>
    <w:div w:id="703673583">
      <w:bodyDiv w:val="1"/>
      <w:marLeft w:val="0"/>
      <w:marRight w:val="0"/>
      <w:marTop w:val="0"/>
      <w:marBottom w:val="0"/>
      <w:divBdr>
        <w:top w:val="none" w:sz="0" w:space="0" w:color="auto"/>
        <w:left w:val="none" w:sz="0" w:space="0" w:color="auto"/>
        <w:bottom w:val="none" w:sz="0" w:space="0" w:color="auto"/>
        <w:right w:val="none" w:sz="0" w:space="0" w:color="auto"/>
      </w:divBdr>
    </w:div>
    <w:div w:id="921764461">
      <w:bodyDiv w:val="1"/>
      <w:marLeft w:val="0"/>
      <w:marRight w:val="0"/>
      <w:marTop w:val="0"/>
      <w:marBottom w:val="0"/>
      <w:divBdr>
        <w:top w:val="none" w:sz="0" w:space="0" w:color="auto"/>
        <w:left w:val="none" w:sz="0" w:space="0" w:color="auto"/>
        <w:bottom w:val="none" w:sz="0" w:space="0" w:color="auto"/>
        <w:right w:val="none" w:sz="0" w:space="0" w:color="auto"/>
      </w:divBdr>
    </w:div>
    <w:div w:id="939677343">
      <w:bodyDiv w:val="1"/>
      <w:marLeft w:val="0"/>
      <w:marRight w:val="0"/>
      <w:marTop w:val="0"/>
      <w:marBottom w:val="0"/>
      <w:divBdr>
        <w:top w:val="none" w:sz="0" w:space="0" w:color="auto"/>
        <w:left w:val="none" w:sz="0" w:space="0" w:color="auto"/>
        <w:bottom w:val="none" w:sz="0" w:space="0" w:color="auto"/>
        <w:right w:val="none" w:sz="0" w:space="0" w:color="auto"/>
      </w:divBdr>
    </w:div>
    <w:div w:id="993796687">
      <w:bodyDiv w:val="1"/>
      <w:marLeft w:val="0"/>
      <w:marRight w:val="0"/>
      <w:marTop w:val="0"/>
      <w:marBottom w:val="0"/>
      <w:divBdr>
        <w:top w:val="none" w:sz="0" w:space="0" w:color="auto"/>
        <w:left w:val="none" w:sz="0" w:space="0" w:color="auto"/>
        <w:bottom w:val="none" w:sz="0" w:space="0" w:color="auto"/>
        <w:right w:val="none" w:sz="0" w:space="0" w:color="auto"/>
      </w:divBdr>
    </w:div>
    <w:div w:id="1036660333">
      <w:bodyDiv w:val="1"/>
      <w:marLeft w:val="0"/>
      <w:marRight w:val="0"/>
      <w:marTop w:val="0"/>
      <w:marBottom w:val="0"/>
      <w:divBdr>
        <w:top w:val="none" w:sz="0" w:space="0" w:color="auto"/>
        <w:left w:val="none" w:sz="0" w:space="0" w:color="auto"/>
        <w:bottom w:val="none" w:sz="0" w:space="0" w:color="auto"/>
        <w:right w:val="none" w:sz="0" w:space="0" w:color="auto"/>
      </w:divBdr>
    </w:div>
    <w:div w:id="1147169446">
      <w:bodyDiv w:val="1"/>
      <w:marLeft w:val="0"/>
      <w:marRight w:val="0"/>
      <w:marTop w:val="0"/>
      <w:marBottom w:val="0"/>
      <w:divBdr>
        <w:top w:val="none" w:sz="0" w:space="0" w:color="auto"/>
        <w:left w:val="none" w:sz="0" w:space="0" w:color="auto"/>
        <w:bottom w:val="none" w:sz="0" w:space="0" w:color="auto"/>
        <w:right w:val="none" w:sz="0" w:space="0" w:color="auto"/>
      </w:divBdr>
    </w:div>
    <w:div w:id="1155414125">
      <w:bodyDiv w:val="1"/>
      <w:marLeft w:val="0"/>
      <w:marRight w:val="0"/>
      <w:marTop w:val="0"/>
      <w:marBottom w:val="0"/>
      <w:divBdr>
        <w:top w:val="none" w:sz="0" w:space="0" w:color="auto"/>
        <w:left w:val="none" w:sz="0" w:space="0" w:color="auto"/>
        <w:bottom w:val="none" w:sz="0" w:space="0" w:color="auto"/>
        <w:right w:val="none" w:sz="0" w:space="0" w:color="auto"/>
      </w:divBdr>
    </w:div>
    <w:div w:id="1350525144">
      <w:bodyDiv w:val="1"/>
      <w:marLeft w:val="0"/>
      <w:marRight w:val="0"/>
      <w:marTop w:val="0"/>
      <w:marBottom w:val="0"/>
      <w:divBdr>
        <w:top w:val="none" w:sz="0" w:space="0" w:color="auto"/>
        <w:left w:val="none" w:sz="0" w:space="0" w:color="auto"/>
        <w:bottom w:val="none" w:sz="0" w:space="0" w:color="auto"/>
        <w:right w:val="none" w:sz="0" w:space="0" w:color="auto"/>
      </w:divBdr>
    </w:div>
    <w:div w:id="1483621616">
      <w:bodyDiv w:val="1"/>
      <w:marLeft w:val="0"/>
      <w:marRight w:val="0"/>
      <w:marTop w:val="0"/>
      <w:marBottom w:val="0"/>
      <w:divBdr>
        <w:top w:val="none" w:sz="0" w:space="0" w:color="auto"/>
        <w:left w:val="none" w:sz="0" w:space="0" w:color="auto"/>
        <w:bottom w:val="none" w:sz="0" w:space="0" w:color="auto"/>
        <w:right w:val="none" w:sz="0" w:space="0" w:color="auto"/>
      </w:divBdr>
    </w:div>
    <w:div w:id="1808814135">
      <w:bodyDiv w:val="1"/>
      <w:marLeft w:val="0"/>
      <w:marRight w:val="0"/>
      <w:marTop w:val="0"/>
      <w:marBottom w:val="0"/>
      <w:divBdr>
        <w:top w:val="none" w:sz="0" w:space="0" w:color="auto"/>
        <w:left w:val="none" w:sz="0" w:space="0" w:color="auto"/>
        <w:bottom w:val="none" w:sz="0" w:space="0" w:color="auto"/>
        <w:right w:val="none" w:sz="0" w:space="0" w:color="auto"/>
      </w:divBdr>
    </w:div>
    <w:div w:id="1871184299">
      <w:bodyDiv w:val="1"/>
      <w:marLeft w:val="0"/>
      <w:marRight w:val="0"/>
      <w:marTop w:val="0"/>
      <w:marBottom w:val="0"/>
      <w:divBdr>
        <w:top w:val="none" w:sz="0" w:space="0" w:color="auto"/>
        <w:left w:val="none" w:sz="0" w:space="0" w:color="auto"/>
        <w:bottom w:val="none" w:sz="0" w:space="0" w:color="auto"/>
        <w:right w:val="none" w:sz="0" w:space="0" w:color="auto"/>
      </w:divBdr>
    </w:div>
    <w:div w:id="1929457965">
      <w:bodyDiv w:val="1"/>
      <w:marLeft w:val="0"/>
      <w:marRight w:val="0"/>
      <w:marTop w:val="0"/>
      <w:marBottom w:val="0"/>
      <w:divBdr>
        <w:top w:val="none" w:sz="0" w:space="0" w:color="auto"/>
        <w:left w:val="none" w:sz="0" w:space="0" w:color="auto"/>
        <w:bottom w:val="none" w:sz="0" w:space="0" w:color="auto"/>
        <w:right w:val="none" w:sz="0" w:space="0" w:color="auto"/>
      </w:divBdr>
    </w:div>
    <w:div w:id="21379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nizzero@accredi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ina@bovindo.i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lberto.monteverdi@uni.com" TargetMode="External"/><Relationship Id="rId4" Type="http://schemas.openxmlformats.org/officeDocument/2006/relationships/settings" Target="settings.xml"/><Relationship Id="rId9" Type="http://schemas.openxmlformats.org/officeDocument/2006/relationships/hyperlink" Target="mailto:d.lofano@barabino.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A7828-8156-6C42-AE8A-9AAD9BA8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1091</Words>
  <Characters>6219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7296</CharactersWithSpaces>
  <SharedDoc>false</SharedDoc>
  <HyperlinkBase/>
  <HLinks>
    <vt:vector size="12" baseType="variant">
      <vt:variant>
        <vt:i4>5111864</vt:i4>
      </vt:variant>
      <vt:variant>
        <vt:i4>3</vt:i4>
      </vt:variant>
      <vt:variant>
        <vt:i4>0</vt:i4>
      </vt:variant>
      <vt:variant>
        <vt:i4>5</vt:i4>
      </vt:variant>
      <vt:variant>
        <vt:lpwstr>mailto:f.nizzero@accredia.it</vt:lpwstr>
      </vt:variant>
      <vt:variant>
        <vt:lpwstr/>
      </vt:variant>
      <vt:variant>
        <vt:i4>5046327</vt:i4>
      </vt:variant>
      <vt:variant>
        <vt:i4>0</vt:i4>
      </vt:variant>
      <vt:variant>
        <vt:i4>0</vt:i4>
      </vt:variant>
      <vt:variant>
        <vt:i4>5</vt:i4>
      </vt:variant>
      <vt:variant>
        <vt:lpwstr>mailto:d.lofano@barabino.it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Lofano Domenico</dc:creator>
  <cp:keywords/>
  <dc:description/>
  <cp:lastModifiedBy>Marica Bianchi</cp:lastModifiedBy>
  <cp:revision>11</cp:revision>
  <cp:lastPrinted>2021-09-14T08:16:00Z</cp:lastPrinted>
  <dcterms:created xsi:type="dcterms:W3CDTF">2021-09-13T07:24:00Z</dcterms:created>
  <dcterms:modified xsi:type="dcterms:W3CDTF">2021-10-01T10:59:00Z</dcterms:modified>
  <cp:category/>
</cp:coreProperties>
</file>