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590CB" w14:textId="77777777" w:rsidR="00E42EB7" w:rsidRPr="00344D37" w:rsidRDefault="00E42EB7" w:rsidP="00344D37">
      <w:pPr>
        <w:spacing w:line="260" w:lineRule="exact"/>
        <w:ind w:right="-1"/>
        <w:jc w:val="both"/>
        <w:rPr>
          <w:rFonts w:ascii="Verdana" w:hAnsi="Verdana" w:cs="Arial"/>
          <w:b/>
          <w:sz w:val="20"/>
          <w:szCs w:val="22"/>
          <w:u w:val="single"/>
        </w:rPr>
      </w:pPr>
    </w:p>
    <w:tbl>
      <w:tblPr>
        <w:tblStyle w:val="Grigliatabella"/>
        <w:tblpPr w:topFromText="567" w:bottomFromText="425" w:vertAnchor="page" w:horzAnchor="margin" w:tblpY="2836"/>
        <w:tblOverlap w:val="never"/>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3"/>
      </w:tblGrid>
      <w:tr w:rsidR="00F65039" w:rsidRPr="00344D37" w14:paraId="21C391C8" w14:textId="77777777" w:rsidTr="00F65039">
        <w:trPr>
          <w:trHeight w:val="283"/>
        </w:trPr>
        <w:tc>
          <w:tcPr>
            <w:tcW w:w="2835" w:type="dxa"/>
            <w:tcBorders>
              <w:bottom w:val="single" w:sz="24" w:space="0" w:color="FFC000"/>
            </w:tcBorders>
            <w:tcFitText/>
            <w:vAlign w:val="center"/>
          </w:tcPr>
          <w:p w14:paraId="4A207BCF" w14:textId="77777777" w:rsidR="00F65039" w:rsidRPr="00344D37" w:rsidRDefault="00F65039" w:rsidP="00344D37">
            <w:pPr>
              <w:spacing w:line="260" w:lineRule="exact"/>
              <w:rPr>
                <w:rFonts w:ascii="Verdana" w:hAnsi="Verdana"/>
              </w:rPr>
            </w:pPr>
            <w:r w:rsidRPr="00517419">
              <w:rPr>
                <w:rFonts w:ascii="Verdana" w:hAnsi="Verdana"/>
                <w:b/>
                <w:color w:val="636462"/>
                <w:spacing w:val="48"/>
                <w:sz w:val="16"/>
                <w:szCs w:val="16"/>
              </w:rPr>
              <w:t>COMUNICATO STAMP</w:t>
            </w:r>
            <w:r w:rsidRPr="00517419">
              <w:rPr>
                <w:rFonts w:ascii="Verdana" w:hAnsi="Verdana"/>
                <w:b/>
                <w:color w:val="636462"/>
                <w:spacing w:val="12"/>
                <w:sz w:val="16"/>
                <w:szCs w:val="16"/>
              </w:rPr>
              <w:t>A</w:t>
            </w:r>
          </w:p>
        </w:tc>
        <w:tc>
          <w:tcPr>
            <w:tcW w:w="6803" w:type="dxa"/>
            <w:tcMar>
              <w:left w:w="170" w:type="dxa"/>
            </w:tcMar>
            <w:vAlign w:val="center"/>
          </w:tcPr>
          <w:p w14:paraId="5B3A99A7" w14:textId="77777777" w:rsidR="00F65039" w:rsidRPr="00344D37" w:rsidRDefault="00F65039" w:rsidP="00344D37">
            <w:pPr>
              <w:spacing w:line="260" w:lineRule="exact"/>
              <w:jc w:val="right"/>
              <w:rPr>
                <w:rFonts w:ascii="Verdana" w:hAnsi="Verdana"/>
                <w:sz w:val="18"/>
                <w:szCs w:val="18"/>
              </w:rPr>
            </w:pPr>
          </w:p>
          <w:p w14:paraId="72257342" w14:textId="77777777" w:rsidR="00F65039" w:rsidRPr="00344D37" w:rsidRDefault="00F65039" w:rsidP="00344D37">
            <w:pPr>
              <w:spacing w:line="260" w:lineRule="exact"/>
              <w:jc w:val="right"/>
              <w:rPr>
                <w:rFonts w:ascii="Verdana" w:hAnsi="Verdana"/>
                <w:sz w:val="18"/>
                <w:szCs w:val="18"/>
              </w:rPr>
            </w:pPr>
          </w:p>
        </w:tc>
      </w:tr>
    </w:tbl>
    <w:p w14:paraId="69DAC70D" w14:textId="77777777" w:rsidR="00517419" w:rsidRPr="00517419" w:rsidRDefault="00517419" w:rsidP="00517419">
      <w:pPr>
        <w:spacing w:line="260" w:lineRule="exact"/>
        <w:ind w:right="-1"/>
        <w:jc w:val="both"/>
        <w:rPr>
          <w:rFonts w:ascii="Verdana" w:hAnsi="Verdana" w:cs="Arial"/>
          <w:b/>
          <w:bCs/>
          <w:spacing w:val="10"/>
          <w:sz w:val="20"/>
          <w:szCs w:val="22"/>
        </w:rPr>
      </w:pPr>
      <w:r w:rsidRPr="00517419">
        <w:rPr>
          <w:rFonts w:ascii="Verdana" w:hAnsi="Verdana" w:cs="Arial"/>
          <w:b/>
          <w:bCs/>
          <w:spacing w:val="10"/>
          <w:sz w:val="20"/>
          <w:szCs w:val="22"/>
        </w:rPr>
        <w:t>ACCREDIA: al via la certificazione accreditata per la parità di genere.</w:t>
      </w:r>
    </w:p>
    <w:p w14:paraId="09133922" w14:textId="77777777" w:rsidR="00517419" w:rsidRPr="00517419" w:rsidRDefault="00517419" w:rsidP="00517419">
      <w:pPr>
        <w:spacing w:line="260" w:lineRule="exact"/>
        <w:ind w:right="-1"/>
        <w:jc w:val="both"/>
        <w:rPr>
          <w:rFonts w:ascii="Verdana" w:hAnsi="Verdana" w:cs="Arial"/>
          <w:b/>
          <w:bCs/>
          <w:spacing w:val="10"/>
          <w:sz w:val="20"/>
          <w:szCs w:val="22"/>
        </w:rPr>
      </w:pPr>
    </w:p>
    <w:p w14:paraId="4183870C" w14:textId="77777777" w:rsidR="00517419" w:rsidRPr="00517419" w:rsidRDefault="00517419" w:rsidP="00517419">
      <w:pPr>
        <w:spacing w:line="260" w:lineRule="exact"/>
        <w:ind w:right="-1"/>
        <w:jc w:val="both"/>
        <w:rPr>
          <w:rFonts w:ascii="Verdana" w:hAnsi="Verdana" w:cs="Arial"/>
          <w:b/>
          <w:bCs/>
          <w:spacing w:val="10"/>
          <w:sz w:val="20"/>
          <w:szCs w:val="22"/>
        </w:rPr>
      </w:pPr>
      <w:r w:rsidRPr="00517419">
        <w:rPr>
          <w:rFonts w:ascii="Verdana" w:hAnsi="Verdana" w:cs="Arial"/>
          <w:b/>
          <w:bCs/>
          <w:spacing w:val="10"/>
          <w:sz w:val="20"/>
          <w:szCs w:val="22"/>
        </w:rPr>
        <w:t>L’Ente ha rilasciato i primi accreditamenti agli Organismi di certificazione.</w:t>
      </w:r>
    </w:p>
    <w:p w14:paraId="6DE0ABF3" w14:textId="77777777" w:rsidR="00517419" w:rsidRPr="00517419" w:rsidRDefault="00517419" w:rsidP="00517419">
      <w:pPr>
        <w:spacing w:line="260" w:lineRule="exact"/>
        <w:ind w:right="-1"/>
        <w:jc w:val="both"/>
        <w:rPr>
          <w:rFonts w:ascii="Verdana" w:hAnsi="Verdana" w:cs="Arial"/>
          <w:b/>
          <w:bCs/>
          <w:spacing w:val="10"/>
          <w:sz w:val="20"/>
          <w:szCs w:val="22"/>
        </w:rPr>
      </w:pPr>
    </w:p>
    <w:p w14:paraId="5F318C40" w14:textId="77777777" w:rsidR="00517419" w:rsidRPr="00517419" w:rsidRDefault="00517419" w:rsidP="00517419">
      <w:pPr>
        <w:spacing w:line="260" w:lineRule="exact"/>
        <w:ind w:right="-1"/>
        <w:jc w:val="both"/>
        <w:rPr>
          <w:rFonts w:ascii="Verdana" w:hAnsi="Verdana" w:cs="Arial"/>
          <w:b/>
          <w:bCs/>
          <w:spacing w:val="10"/>
          <w:sz w:val="20"/>
          <w:szCs w:val="22"/>
        </w:rPr>
      </w:pPr>
      <w:r w:rsidRPr="00517419">
        <w:rPr>
          <w:rFonts w:ascii="Verdana" w:hAnsi="Verdana" w:cs="Arial"/>
          <w:b/>
          <w:bCs/>
          <w:spacing w:val="10"/>
          <w:sz w:val="20"/>
          <w:szCs w:val="22"/>
        </w:rPr>
        <w:t xml:space="preserve">Con la certificazione accreditata le aziende aumentano produttività e reputazione e possono accedere agli incentivi, pari a 10 milioni di euro, del PNRR e alle </w:t>
      </w:r>
      <w:proofErr w:type="spellStart"/>
      <w:r w:rsidRPr="00517419">
        <w:rPr>
          <w:rFonts w:ascii="Verdana" w:hAnsi="Verdana" w:cs="Arial"/>
          <w:b/>
          <w:bCs/>
          <w:spacing w:val="10"/>
          <w:sz w:val="20"/>
          <w:szCs w:val="22"/>
        </w:rPr>
        <w:t>premialità</w:t>
      </w:r>
      <w:proofErr w:type="spellEnd"/>
      <w:r w:rsidRPr="00517419">
        <w:rPr>
          <w:rFonts w:ascii="Verdana" w:hAnsi="Verdana" w:cs="Arial"/>
          <w:b/>
          <w:bCs/>
          <w:spacing w:val="10"/>
          <w:sz w:val="20"/>
          <w:szCs w:val="22"/>
        </w:rPr>
        <w:t xml:space="preserve"> negli appalti pubblici. </w:t>
      </w:r>
    </w:p>
    <w:p w14:paraId="02CB38A8" w14:textId="3C3167A7" w:rsidR="00E9216C" w:rsidRPr="00517419" w:rsidRDefault="00E9216C" w:rsidP="00344D37">
      <w:pPr>
        <w:spacing w:line="260" w:lineRule="exact"/>
        <w:ind w:right="-1"/>
        <w:jc w:val="both"/>
        <w:rPr>
          <w:rFonts w:ascii="Verdana" w:hAnsi="Verdana" w:cs="Arial"/>
          <w:b/>
          <w:bCs/>
          <w:spacing w:val="10"/>
          <w:sz w:val="20"/>
          <w:szCs w:val="22"/>
        </w:rPr>
      </w:pPr>
    </w:p>
    <w:p w14:paraId="49492F11" w14:textId="70171166" w:rsidR="00E9216C" w:rsidRDefault="00E9216C" w:rsidP="00344D37">
      <w:pPr>
        <w:spacing w:line="260" w:lineRule="exact"/>
        <w:ind w:right="-1"/>
        <w:jc w:val="both"/>
        <w:rPr>
          <w:rFonts w:ascii="Verdana" w:hAnsi="Verdana" w:cs="Arial"/>
          <w:b/>
          <w:bCs/>
          <w:spacing w:val="10"/>
          <w:sz w:val="20"/>
          <w:szCs w:val="20"/>
          <w:bdr w:val="none" w:sz="0" w:space="0" w:color="auto" w:frame="1"/>
        </w:rPr>
      </w:pPr>
    </w:p>
    <w:p w14:paraId="24F1D875" w14:textId="48C23274" w:rsidR="00517419" w:rsidRPr="00517419" w:rsidRDefault="00517419" w:rsidP="00517419">
      <w:pPr>
        <w:suppressAutoHyphens/>
        <w:spacing w:after="180" w:line="260" w:lineRule="exact"/>
        <w:jc w:val="both"/>
        <w:rPr>
          <w:rFonts w:ascii="Verdana" w:hAnsi="Verdana" w:cs="Arial"/>
          <w:noProof/>
          <w:spacing w:val="10"/>
          <w:sz w:val="18"/>
          <w:szCs w:val="18"/>
        </w:rPr>
      </w:pPr>
      <w:r w:rsidRPr="00517419">
        <w:rPr>
          <w:rFonts w:ascii="Verdana" w:hAnsi="Verdana" w:cs="Arial"/>
          <w:noProof/>
          <w:spacing w:val="10"/>
          <w:sz w:val="18"/>
          <w:szCs w:val="18"/>
        </w:rPr>
        <w:t xml:space="preserve">Prende il via la certificazione accreditata per la parità di genere. </w:t>
      </w:r>
      <w:r w:rsidRPr="00517419">
        <w:rPr>
          <w:rFonts w:ascii="Verdana" w:hAnsi="Verdana" w:cs="Arial"/>
          <w:b/>
          <w:bCs/>
          <w:noProof/>
          <w:spacing w:val="10"/>
          <w:sz w:val="18"/>
          <w:szCs w:val="18"/>
        </w:rPr>
        <w:t>Accredia</w:t>
      </w:r>
      <w:r w:rsidRPr="00517419">
        <w:rPr>
          <w:rFonts w:ascii="Verdana" w:hAnsi="Verdana" w:cs="Arial"/>
          <w:noProof/>
          <w:spacing w:val="10"/>
          <w:sz w:val="18"/>
          <w:szCs w:val="18"/>
        </w:rPr>
        <w:t>, l’Ente unico nazionale di accreditamento,</w:t>
      </w:r>
      <w:r w:rsidRPr="00517419">
        <w:rPr>
          <w:rFonts w:ascii="Verdana" w:hAnsi="Verdana" w:cs="Arial"/>
          <w:b/>
          <w:bCs/>
          <w:noProof/>
          <w:spacing w:val="10"/>
          <w:sz w:val="18"/>
          <w:szCs w:val="18"/>
        </w:rPr>
        <w:t xml:space="preserve"> ha rilasciato i primi accreditamenti a Organismi di certificazione, che potranno così iniziare a certificare le imprese</w:t>
      </w:r>
      <w:r w:rsidRPr="00517419">
        <w:rPr>
          <w:rFonts w:ascii="Verdana" w:hAnsi="Verdana" w:cs="Arial"/>
          <w:noProof/>
          <w:spacing w:val="10"/>
          <w:sz w:val="18"/>
          <w:szCs w:val="18"/>
        </w:rPr>
        <w:t xml:space="preserve"> sulla base della Prassi di riferimento UNI 125:2022, che prevede misure volte ad assicurare la tutela del genere e l’equilibrio tra uomo e donna su mansioni, opportunità e salari. </w:t>
      </w:r>
    </w:p>
    <w:p w14:paraId="2A8F1BBC" w14:textId="5D16709E" w:rsidR="00517419" w:rsidRPr="00517419" w:rsidRDefault="00517419" w:rsidP="00517419">
      <w:pPr>
        <w:suppressAutoHyphens/>
        <w:spacing w:after="180" w:line="260" w:lineRule="exact"/>
        <w:jc w:val="both"/>
        <w:rPr>
          <w:rFonts w:ascii="Verdana" w:hAnsi="Verdana" w:cs="Arial"/>
          <w:noProof/>
          <w:spacing w:val="10"/>
          <w:sz w:val="18"/>
          <w:szCs w:val="18"/>
        </w:rPr>
      </w:pPr>
      <w:r w:rsidRPr="00517419">
        <w:rPr>
          <w:rFonts w:ascii="Verdana" w:hAnsi="Verdana" w:cs="Arial"/>
          <w:b/>
          <w:bCs/>
          <w:noProof/>
          <w:spacing w:val="10"/>
          <w:sz w:val="18"/>
          <w:szCs w:val="18"/>
        </w:rPr>
        <w:t>Per rilasciare gli accreditamenti, Accredia ha verificato la competenza e l’imparzialità degli Organismi,</w:t>
      </w:r>
      <w:r w:rsidRPr="00517419">
        <w:rPr>
          <w:rFonts w:ascii="Verdana" w:hAnsi="Verdana" w:cs="Arial"/>
          <w:noProof/>
          <w:spacing w:val="10"/>
          <w:sz w:val="18"/>
          <w:szCs w:val="18"/>
        </w:rPr>
        <w:t xml:space="preserve"> esaminandone anche il rispetto dei requisiti previsti, per gli stessi, dalla Prassi sulla parità di genere.</w:t>
      </w:r>
    </w:p>
    <w:p w14:paraId="42122076" w14:textId="40EB4D7E" w:rsidR="00517419" w:rsidRPr="00517419" w:rsidRDefault="00517419" w:rsidP="00517419">
      <w:pPr>
        <w:suppressAutoHyphens/>
        <w:spacing w:after="180" w:line="260" w:lineRule="exact"/>
        <w:jc w:val="both"/>
        <w:rPr>
          <w:rFonts w:ascii="Verdana" w:hAnsi="Verdana" w:cs="Arial"/>
          <w:noProof/>
          <w:spacing w:val="10"/>
          <w:sz w:val="18"/>
          <w:szCs w:val="18"/>
        </w:rPr>
      </w:pPr>
      <w:r w:rsidRPr="00517419">
        <w:rPr>
          <w:rFonts w:ascii="Verdana" w:hAnsi="Verdana" w:cs="Arial"/>
          <w:b/>
          <w:bCs/>
          <w:noProof/>
          <w:spacing w:val="10"/>
          <w:sz w:val="18"/>
          <w:szCs w:val="18"/>
        </w:rPr>
        <w:t xml:space="preserve">Tale competenza è stata valutata da Accredia verificando la presenza – nel Gruppo di audit degli Organismi - di personale qualificato </w:t>
      </w:r>
      <w:r w:rsidRPr="00517419">
        <w:rPr>
          <w:rFonts w:ascii="Verdana" w:hAnsi="Verdana" w:cs="Arial"/>
          <w:noProof/>
          <w:spacing w:val="10"/>
          <w:sz w:val="18"/>
          <w:szCs w:val="18"/>
        </w:rPr>
        <w:t>che ha</w:t>
      </w:r>
      <w:r w:rsidRPr="00517419">
        <w:rPr>
          <w:rFonts w:ascii="Verdana" w:hAnsi="Verdana" w:cs="Arial"/>
          <w:b/>
          <w:bCs/>
          <w:noProof/>
          <w:spacing w:val="10"/>
          <w:sz w:val="18"/>
          <w:szCs w:val="18"/>
        </w:rPr>
        <w:t xml:space="preserve"> </w:t>
      </w:r>
      <w:r w:rsidRPr="00517419">
        <w:rPr>
          <w:rFonts w:ascii="Verdana" w:hAnsi="Verdana" w:cs="Arial"/>
          <w:noProof/>
          <w:spacing w:val="10"/>
          <w:sz w:val="18"/>
          <w:szCs w:val="18"/>
        </w:rPr>
        <w:t>dimostrato la conoscenza della norma UNI EN ISO 9001, della UNI/PdR sulla parità di genere e della linea guida ISO 30415 sulla Gestione delle risorse umane-Diversità e inclusione. Inoltre, le verifiche sul campo verranno anche svolte da un avvocato giuslavorista o da un consulente del lavoro o da altro professionista che dimostri una consolidata esperienza nel settore della parità di genere.</w:t>
      </w:r>
    </w:p>
    <w:p w14:paraId="1FCEB37B" w14:textId="1E08AA6D" w:rsidR="00517419" w:rsidRPr="00517419" w:rsidRDefault="00517419" w:rsidP="00517419">
      <w:pPr>
        <w:suppressAutoHyphens/>
        <w:spacing w:after="180" w:line="260" w:lineRule="exact"/>
        <w:jc w:val="both"/>
        <w:rPr>
          <w:rFonts w:ascii="Verdana" w:hAnsi="Verdana" w:cs="Arial"/>
          <w:noProof/>
          <w:spacing w:val="10"/>
          <w:sz w:val="18"/>
          <w:szCs w:val="18"/>
        </w:rPr>
      </w:pPr>
      <w:r w:rsidRPr="00517419">
        <w:rPr>
          <w:rFonts w:ascii="Verdana" w:hAnsi="Verdana" w:cs="Arial"/>
          <w:noProof/>
          <w:spacing w:val="10"/>
          <w:sz w:val="18"/>
          <w:szCs w:val="18"/>
        </w:rPr>
        <w:t xml:space="preserve">Allo stesso modo, </w:t>
      </w:r>
      <w:r w:rsidRPr="00517419">
        <w:rPr>
          <w:rFonts w:ascii="Verdana" w:hAnsi="Verdana" w:cs="Arial"/>
          <w:b/>
          <w:bCs/>
          <w:noProof/>
          <w:spacing w:val="10"/>
          <w:sz w:val="18"/>
          <w:szCs w:val="18"/>
        </w:rPr>
        <w:t>Accredia ha verificato, all’interno degli Organismi, la competenza del Comitato di delibera</w:t>
      </w:r>
      <w:r w:rsidRPr="00517419">
        <w:rPr>
          <w:rFonts w:ascii="Verdana" w:hAnsi="Verdana" w:cs="Arial"/>
          <w:noProof/>
          <w:spacing w:val="10"/>
          <w:sz w:val="18"/>
          <w:szCs w:val="18"/>
        </w:rPr>
        <w:t xml:space="preserve"> delle certificazioni, i cui componenti devono saper valutare una certificazione UNI EN ISO 9001 e conoscere i requisiti della Prassi; e </w:t>
      </w:r>
      <w:r w:rsidRPr="00517419">
        <w:rPr>
          <w:rFonts w:ascii="Verdana" w:hAnsi="Verdana" w:cs="Arial"/>
          <w:b/>
          <w:bCs/>
          <w:noProof/>
          <w:spacing w:val="10"/>
          <w:sz w:val="18"/>
          <w:szCs w:val="18"/>
        </w:rPr>
        <w:t xml:space="preserve">ha definito, nell’appendice A della Prassi UNI, le modalità di svolgimento dell’audit sulle organizzazioni, </w:t>
      </w:r>
      <w:r w:rsidRPr="00517419">
        <w:rPr>
          <w:rFonts w:ascii="Verdana" w:hAnsi="Verdana" w:cs="Arial"/>
          <w:noProof/>
          <w:spacing w:val="10"/>
          <w:sz w:val="18"/>
          <w:szCs w:val="18"/>
        </w:rPr>
        <w:t xml:space="preserve">la cui documentazione di sistema deve riportare il perimetro e l’applicabilità della Prassi, la mappatura dei processi interni ed esterni, le eventuali violazioni dei diritti sulla parità di genere. </w:t>
      </w:r>
    </w:p>
    <w:p w14:paraId="3524D877" w14:textId="3E4F91E5" w:rsidR="00517419" w:rsidRPr="00517419" w:rsidRDefault="00517419" w:rsidP="00517419">
      <w:pPr>
        <w:suppressAutoHyphens/>
        <w:spacing w:after="180" w:line="260" w:lineRule="exact"/>
        <w:jc w:val="both"/>
        <w:rPr>
          <w:rFonts w:ascii="Verdana" w:hAnsi="Verdana" w:cs="Arial"/>
          <w:noProof/>
          <w:spacing w:val="10"/>
          <w:sz w:val="18"/>
          <w:szCs w:val="18"/>
        </w:rPr>
      </w:pPr>
      <w:r w:rsidRPr="00517419">
        <w:rPr>
          <w:rFonts w:ascii="Verdana" w:hAnsi="Verdana" w:cs="Arial"/>
          <w:noProof/>
          <w:spacing w:val="10"/>
          <w:sz w:val="18"/>
          <w:szCs w:val="18"/>
        </w:rPr>
        <w:t xml:space="preserve">È proprio in virtù di queste verifiche - condotte da Accredia in maniera omogenea su tutti gli Organismi sia per il rilascio del primo accreditamento sia, successivamente, per le sorveglianze che si svolgeranno con cadenza periodica - che la </w:t>
      </w:r>
      <w:r w:rsidRPr="00517419">
        <w:rPr>
          <w:rFonts w:ascii="Verdana" w:hAnsi="Verdana" w:cs="Arial"/>
          <w:b/>
          <w:bCs/>
          <w:noProof/>
          <w:spacing w:val="10"/>
          <w:sz w:val="18"/>
          <w:szCs w:val="18"/>
        </w:rPr>
        <w:t>certificazione accreditata è un attestato affidabile</w:t>
      </w:r>
      <w:r w:rsidRPr="00517419">
        <w:rPr>
          <w:rFonts w:ascii="Verdana" w:hAnsi="Verdana" w:cs="Arial"/>
          <w:noProof/>
          <w:spacing w:val="10"/>
          <w:sz w:val="18"/>
          <w:szCs w:val="18"/>
        </w:rPr>
        <w:t xml:space="preserve"> che garantisce il rispetto delle regole previste dalla Prassi.</w:t>
      </w:r>
    </w:p>
    <w:p w14:paraId="15309645" w14:textId="4D7ECE4B" w:rsidR="00517419" w:rsidRPr="00517419" w:rsidRDefault="00517419" w:rsidP="00517419">
      <w:pPr>
        <w:suppressAutoHyphens/>
        <w:spacing w:after="180" w:line="260" w:lineRule="exact"/>
        <w:jc w:val="both"/>
        <w:rPr>
          <w:rFonts w:ascii="Verdana" w:hAnsi="Verdana" w:cs="Arial"/>
          <w:noProof/>
          <w:spacing w:val="10"/>
          <w:sz w:val="18"/>
          <w:szCs w:val="18"/>
        </w:rPr>
      </w:pPr>
      <w:r w:rsidRPr="00517419">
        <w:rPr>
          <w:rFonts w:ascii="Verdana" w:hAnsi="Verdana" w:cs="Arial"/>
          <w:noProof/>
          <w:spacing w:val="10"/>
          <w:sz w:val="18"/>
          <w:szCs w:val="18"/>
        </w:rPr>
        <w:t>L’accreditamento rilasciato da Accredia in base alla norma UNI CEI EN ISO/IEC 17021-1, permette agli Organismi di certificare i requisiti indicati nella UNI PdR 125:2022.</w:t>
      </w:r>
    </w:p>
    <w:p w14:paraId="4C5871B7" w14:textId="14BD0404" w:rsidR="00517419" w:rsidRPr="00517419" w:rsidRDefault="00517419" w:rsidP="00517419">
      <w:pPr>
        <w:suppressAutoHyphens/>
        <w:spacing w:after="180" w:line="260" w:lineRule="exact"/>
        <w:jc w:val="both"/>
        <w:rPr>
          <w:rFonts w:ascii="Verdana" w:hAnsi="Verdana" w:cs="Arial"/>
          <w:noProof/>
          <w:spacing w:val="10"/>
          <w:sz w:val="18"/>
          <w:szCs w:val="18"/>
        </w:rPr>
      </w:pPr>
      <w:r w:rsidRPr="00517419">
        <w:rPr>
          <w:rFonts w:ascii="Verdana" w:hAnsi="Verdana" w:cs="Arial"/>
          <w:noProof/>
          <w:spacing w:val="10"/>
          <w:sz w:val="18"/>
          <w:szCs w:val="18"/>
        </w:rPr>
        <w:lastRenderedPageBreak/>
        <w:t>La Prassi di Riferimento UNI prevede una serie di regole per misurare, rendicontare e valutare i dati relativi al genere nelle organizzazioni, con l’obiettivo di colmare i gap attualmente esistenti e produrre un cambiamento sostenibile e durevole nel tempo.</w:t>
      </w:r>
    </w:p>
    <w:p w14:paraId="01076AEE" w14:textId="324FCF17" w:rsidR="00517419" w:rsidRPr="00517419" w:rsidRDefault="00517419" w:rsidP="00517419">
      <w:pPr>
        <w:suppressAutoHyphens/>
        <w:spacing w:after="180" w:line="260" w:lineRule="exact"/>
        <w:jc w:val="both"/>
        <w:rPr>
          <w:rFonts w:ascii="Verdana" w:hAnsi="Verdana" w:cs="Arial"/>
          <w:noProof/>
          <w:spacing w:val="10"/>
          <w:sz w:val="18"/>
          <w:szCs w:val="18"/>
        </w:rPr>
      </w:pPr>
      <w:r w:rsidRPr="00517419">
        <w:rPr>
          <w:rFonts w:ascii="Verdana" w:hAnsi="Verdana" w:cs="Arial"/>
          <w:noProof/>
          <w:spacing w:val="10"/>
          <w:sz w:val="18"/>
          <w:szCs w:val="18"/>
        </w:rPr>
        <w:t xml:space="preserve">Tale documento è frutto del confronto svoltosi nel Tavolo di lavoro sulla certificazione di genere, previsto dal PNRR Missione 5, coordinato dal Dipartimento per Pari Opportunità, che ha coinvolto le istituzioni competenti, al quale ha preso parte anche Accredia. </w:t>
      </w:r>
    </w:p>
    <w:p w14:paraId="0468F11C" w14:textId="3AC883B1" w:rsidR="00517419" w:rsidRPr="00517419" w:rsidRDefault="00517419" w:rsidP="00517419">
      <w:pPr>
        <w:suppressAutoHyphens/>
        <w:spacing w:after="180" w:line="260" w:lineRule="exact"/>
        <w:jc w:val="both"/>
        <w:rPr>
          <w:rFonts w:ascii="Verdana" w:hAnsi="Verdana" w:cs="Arial"/>
          <w:noProof/>
          <w:spacing w:val="10"/>
          <w:sz w:val="18"/>
          <w:szCs w:val="18"/>
        </w:rPr>
      </w:pPr>
      <w:r w:rsidRPr="00517419">
        <w:rPr>
          <w:rFonts w:ascii="Verdana" w:hAnsi="Verdana" w:cs="Arial"/>
          <w:noProof/>
          <w:spacing w:val="10"/>
          <w:sz w:val="18"/>
          <w:szCs w:val="18"/>
        </w:rPr>
        <w:t xml:space="preserve">Come molte ricerche hanno dimostrato, </w:t>
      </w:r>
      <w:r w:rsidRPr="00517419">
        <w:rPr>
          <w:rFonts w:ascii="Verdana" w:hAnsi="Verdana" w:cs="Arial"/>
          <w:b/>
          <w:bCs/>
          <w:noProof/>
          <w:spacing w:val="10"/>
          <w:sz w:val="18"/>
          <w:szCs w:val="18"/>
        </w:rPr>
        <w:t xml:space="preserve">le aziende che applicano la parità di genere risultano più produttive, più innovative, efficienti e si posizionano meglio sul mercato </w:t>
      </w:r>
      <w:r w:rsidRPr="00517419">
        <w:rPr>
          <w:rFonts w:ascii="Verdana" w:hAnsi="Verdana" w:cs="Arial"/>
          <w:noProof/>
          <w:spacing w:val="10"/>
          <w:sz w:val="18"/>
          <w:szCs w:val="18"/>
        </w:rPr>
        <w:t xml:space="preserve">rispetto ai concorrenti. Il Fondo Monetario Internazionale ha calcolato che qualora in Italia l’occupazione femminile raggiungesse quella maschile </w:t>
      </w:r>
      <w:r w:rsidRPr="00517419">
        <w:rPr>
          <w:rFonts w:ascii="Verdana" w:hAnsi="Verdana" w:cs="Arial"/>
          <w:b/>
          <w:bCs/>
          <w:noProof/>
          <w:spacing w:val="10"/>
          <w:sz w:val="18"/>
          <w:szCs w:val="18"/>
        </w:rPr>
        <w:t>la crescita del PIL sarebbe dell’11%.</w:t>
      </w:r>
      <w:r w:rsidRPr="00517419">
        <w:rPr>
          <w:rFonts w:ascii="Verdana" w:hAnsi="Verdana" w:cs="Arial"/>
          <w:noProof/>
          <w:spacing w:val="10"/>
          <w:sz w:val="18"/>
          <w:szCs w:val="18"/>
        </w:rPr>
        <w:t xml:space="preserve"> Oggi in Italia l’occupazione delle donne è inferiore del 18% rispetto a quella maschile, risultando tra le più basse in Europa, e le donne guadagnano circa il 16% in meno degli uomini. </w:t>
      </w:r>
    </w:p>
    <w:p w14:paraId="32E51D0A" w14:textId="3970EB14" w:rsidR="00517419" w:rsidRPr="00517419" w:rsidRDefault="00517419" w:rsidP="00517419">
      <w:pPr>
        <w:suppressAutoHyphens/>
        <w:spacing w:after="180" w:line="260" w:lineRule="exact"/>
        <w:jc w:val="both"/>
        <w:rPr>
          <w:rFonts w:ascii="Verdana" w:hAnsi="Verdana" w:cs="Arial"/>
          <w:noProof/>
          <w:spacing w:val="10"/>
          <w:sz w:val="18"/>
          <w:szCs w:val="18"/>
        </w:rPr>
      </w:pPr>
      <w:r w:rsidRPr="00517419">
        <w:rPr>
          <w:rFonts w:ascii="Verdana" w:hAnsi="Verdana" w:cs="Arial"/>
          <w:b/>
          <w:bCs/>
          <w:noProof/>
          <w:spacing w:val="10"/>
          <w:sz w:val="18"/>
          <w:szCs w:val="18"/>
        </w:rPr>
        <w:t>Sono 6 le aree di valutazione delle aziende</w:t>
      </w:r>
      <w:r w:rsidRPr="00517419">
        <w:rPr>
          <w:rFonts w:ascii="Verdana" w:hAnsi="Verdana" w:cs="Arial"/>
          <w:noProof/>
          <w:spacing w:val="10"/>
          <w:sz w:val="18"/>
          <w:szCs w:val="18"/>
        </w:rPr>
        <w:t>: cultura e strategia, governance, processi HR, opportunità di crescita e inclusione delle donne in azienda, equità remunerativa per genere, tutela della genitorialità e conciliazione vita-lavoro.</w:t>
      </w:r>
    </w:p>
    <w:p w14:paraId="504DE853" w14:textId="3BF72692" w:rsidR="00517419" w:rsidRPr="00517419" w:rsidRDefault="00517419" w:rsidP="00517419">
      <w:pPr>
        <w:suppressAutoHyphens/>
        <w:spacing w:after="180" w:line="260" w:lineRule="exact"/>
        <w:jc w:val="both"/>
        <w:rPr>
          <w:rFonts w:ascii="Verdana" w:hAnsi="Verdana" w:cs="Arial"/>
          <w:noProof/>
          <w:spacing w:val="10"/>
          <w:sz w:val="18"/>
          <w:szCs w:val="18"/>
        </w:rPr>
      </w:pPr>
      <w:r w:rsidRPr="00517419">
        <w:rPr>
          <w:rFonts w:ascii="Verdana" w:hAnsi="Verdana" w:cs="Arial"/>
          <w:b/>
          <w:bCs/>
          <w:noProof/>
          <w:spacing w:val="10"/>
          <w:sz w:val="18"/>
          <w:szCs w:val="18"/>
        </w:rPr>
        <w:t>La certificazione accreditata del sistema di gestione per la parità di genere non ha alcuna limitazione settoriale</w:t>
      </w:r>
      <w:r w:rsidRPr="00517419">
        <w:rPr>
          <w:rFonts w:ascii="Verdana" w:hAnsi="Verdana" w:cs="Arial"/>
          <w:noProof/>
          <w:spacing w:val="10"/>
          <w:sz w:val="18"/>
          <w:szCs w:val="18"/>
        </w:rPr>
        <w:t>, e può quindi essere applicata in maniera equa e oggettiva a tutte le imprese ed organizzazioni, a prescindere dal settore di riferimento, dal numero di dipendenti, e dalle condizioni di partenza delle imprese ed organizzazioni stesse, sia che operino nel pubblico che nel privato.</w:t>
      </w:r>
    </w:p>
    <w:p w14:paraId="45E83230" w14:textId="0623BEA9" w:rsidR="00517419" w:rsidRPr="00517419" w:rsidRDefault="00517419" w:rsidP="00517419">
      <w:pPr>
        <w:suppressAutoHyphens/>
        <w:spacing w:after="180" w:line="260" w:lineRule="exact"/>
        <w:jc w:val="both"/>
        <w:rPr>
          <w:rFonts w:ascii="Verdana" w:hAnsi="Verdana" w:cs="Arial"/>
          <w:noProof/>
          <w:spacing w:val="10"/>
          <w:sz w:val="18"/>
          <w:szCs w:val="18"/>
        </w:rPr>
      </w:pPr>
      <w:r w:rsidRPr="00517419">
        <w:rPr>
          <w:rFonts w:ascii="Verdana" w:hAnsi="Verdana" w:cs="Arial"/>
          <w:noProof/>
          <w:spacing w:val="10"/>
          <w:sz w:val="18"/>
          <w:szCs w:val="18"/>
        </w:rPr>
        <w:t xml:space="preserve">Inoltre, proprio per le garanzie fornite dall’accreditamento, </w:t>
      </w:r>
      <w:r w:rsidRPr="00517419">
        <w:rPr>
          <w:rFonts w:ascii="Verdana" w:hAnsi="Verdana" w:cs="Arial"/>
          <w:b/>
          <w:bCs/>
          <w:noProof/>
          <w:spacing w:val="10"/>
          <w:sz w:val="18"/>
          <w:szCs w:val="18"/>
        </w:rPr>
        <w:t xml:space="preserve">il legislatore ha deciso di incentivare le aziende </w:t>
      </w:r>
      <w:r w:rsidRPr="00517419">
        <w:rPr>
          <w:rFonts w:ascii="Verdana" w:hAnsi="Verdana" w:cs="Arial"/>
          <w:noProof/>
          <w:spacing w:val="10"/>
          <w:sz w:val="18"/>
          <w:szCs w:val="18"/>
        </w:rPr>
        <w:t xml:space="preserve">che ricorrono alla certificazione accreditata sulla parità di genere, mettendo a disposizione </w:t>
      </w:r>
      <w:r w:rsidRPr="00517419">
        <w:rPr>
          <w:rFonts w:ascii="Verdana" w:hAnsi="Verdana" w:cs="Arial"/>
          <w:b/>
          <w:bCs/>
          <w:noProof/>
          <w:spacing w:val="10"/>
          <w:sz w:val="18"/>
          <w:szCs w:val="18"/>
        </w:rPr>
        <w:t>nel PNRR, risorse pari a 10 milioni di euro</w:t>
      </w:r>
      <w:r w:rsidRPr="00517419">
        <w:rPr>
          <w:rFonts w:ascii="Verdana" w:hAnsi="Verdana" w:cs="Arial"/>
          <w:noProof/>
          <w:spacing w:val="10"/>
          <w:sz w:val="18"/>
          <w:szCs w:val="18"/>
        </w:rPr>
        <w:t xml:space="preserve">, e prevedendo </w:t>
      </w:r>
      <w:r w:rsidRPr="00517419">
        <w:rPr>
          <w:rFonts w:ascii="Verdana" w:hAnsi="Verdana" w:cs="Arial"/>
          <w:b/>
          <w:bCs/>
          <w:noProof/>
          <w:spacing w:val="10"/>
          <w:sz w:val="18"/>
          <w:szCs w:val="18"/>
        </w:rPr>
        <w:t>meccanismi premiali nelle gare pubbliche</w:t>
      </w:r>
      <w:r w:rsidRPr="00517419">
        <w:rPr>
          <w:rFonts w:ascii="Verdana" w:hAnsi="Verdana" w:cs="Arial"/>
          <w:noProof/>
          <w:spacing w:val="10"/>
          <w:sz w:val="18"/>
          <w:szCs w:val="18"/>
        </w:rPr>
        <w:t>, come indicato nelle Leggi 108/2021 e 162/2021.</w:t>
      </w:r>
    </w:p>
    <w:p w14:paraId="53B40C9D" w14:textId="77777777" w:rsidR="00517419" w:rsidRDefault="00517419" w:rsidP="00517419">
      <w:pPr>
        <w:suppressAutoHyphens/>
        <w:spacing w:after="180" w:line="260" w:lineRule="exact"/>
        <w:jc w:val="both"/>
        <w:rPr>
          <w:rFonts w:ascii="Verdana" w:hAnsi="Verdana" w:cs="Arial"/>
          <w:noProof/>
          <w:spacing w:val="10"/>
          <w:sz w:val="18"/>
          <w:szCs w:val="18"/>
        </w:rPr>
      </w:pPr>
    </w:p>
    <w:p w14:paraId="2EBFE694" w14:textId="77777777" w:rsidR="00C322D4" w:rsidRDefault="00C322D4" w:rsidP="00517419">
      <w:pPr>
        <w:suppressAutoHyphens/>
        <w:spacing w:after="180" w:line="260" w:lineRule="exact"/>
        <w:jc w:val="both"/>
        <w:rPr>
          <w:rFonts w:ascii="Verdana" w:hAnsi="Verdana" w:cs="Arial"/>
          <w:noProof/>
          <w:spacing w:val="10"/>
          <w:sz w:val="18"/>
          <w:szCs w:val="18"/>
        </w:rPr>
      </w:pPr>
    </w:p>
    <w:p w14:paraId="0A4BCA2F" w14:textId="4C6DE390" w:rsidR="00517419" w:rsidRPr="00517419" w:rsidRDefault="00517419" w:rsidP="00517419">
      <w:pPr>
        <w:suppressAutoHyphens/>
        <w:spacing w:after="180" w:line="260" w:lineRule="exact"/>
        <w:jc w:val="both"/>
        <w:rPr>
          <w:rFonts w:ascii="Verdana" w:hAnsi="Verdana" w:cs="Arial"/>
          <w:noProof/>
          <w:spacing w:val="10"/>
          <w:sz w:val="18"/>
          <w:szCs w:val="18"/>
        </w:rPr>
      </w:pPr>
      <w:r w:rsidRPr="00517419">
        <w:rPr>
          <w:rFonts w:ascii="Verdana" w:hAnsi="Verdana" w:cs="Arial"/>
          <w:noProof/>
          <w:spacing w:val="10"/>
          <w:sz w:val="18"/>
          <w:szCs w:val="18"/>
        </w:rPr>
        <w:t xml:space="preserve">“Con la fase di accreditamento per la certificazione della parità di genere, per la quale ringrazio Accredia – spiega la Ministra per le Pari Opportunità e la Famiglia, Elena Bonetti - compiamo un altro passo importante per sostenere le aziende e favorire quel percorso di empowerment delle donne che, come Governo, abbiamo scelto di intraprendere per promuoverne il lavoro e la carriera. È’ una scelta chiara, che permetterà di cambiare il volto delle aziende e che consentirà di liberare talenti e competenze oggi ancora largamente inespressi. Per tornare a crescere, il Paese ha bisogno delle energie femminili, e il Governo del Presidente Draghi ha scelto con nitidezza la direzione, per dare speranza e fiducia all’Italia". </w:t>
      </w:r>
    </w:p>
    <w:p w14:paraId="18981850" w14:textId="77777777" w:rsidR="00517419" w:rsidRPr="00517419" w:rsidRDefault="00517419" w:rsidP="00517419">
      <w:pPr>
        <w:suppressAutoHyphens/>
        <w:spacing w:after="180" w:line="260" w:lineRule="exact"/>
        <w:jc w:val="both"/>
        <w:rPr>
          <w:rFonts w:ascii="Verdana" w:hAnsi="Verdana" w:cs="Arial"/>
          <w:noProof/>
          <w:spacing w:val="10"/>
          <w:sz w:val="18"/>
          <w:szCs w:val="18"/>
        </w:rPr>
      </w:pPr>
      <w:r w:rsidRPr="00517419">
        <w:rPr>
          <w:rFonts w:ascii="Verdana" w:hAnsi="Verdana" w:cs="Arial"/>
          <w:noProof/>
          <w:spacing w:val="10"/>
          <w:sz w:val="18"/>
          <w:szCs w:val="18"/>
        </w:rPr>
        <w:t>“La crescita sociale ed economica del nostro Paese – commenta il Direttore Generale di Accredia, Filippo Trifiletti - passa necessariamente attraverso un maggior coinvolgimento e tutela della donna nel mercato del lavoro e la realizzazione di politiche, non più rimandabili, finalizzate a questo scopo. È un tema che vede l’Italia indietro rispetto agli altri Paesi europei; per questo il PNRR, dove la parità di genere assume un’importanza strategica, e le ultime previsioni legislative hanno introdotte misure incentivanti per favorire le imprese che decidono di ricorrere alla certificazione accreditata”.</w:t>
      </w:r>
    </w:p>
    <w:p w14:paraId="1D3FB49C" w14:textId="77777777" w:rsidR="00517419" w:rsidRPr="00517419" w:rsidRDefault="00517419" w:rsidP="00517419">
      <w:pPr>
        <w:suppressAutoHyphens/>
        <w:spacing w:after="180" w:line="260" w:lineRule="exact"/>
        <w:jc w:val="both"/>
        <w:rPr>
          <w:rFonts w:ascii="Verdana" w:hAnsi="Verdana" w:cs="Arial"/>
          <w:noProof/>
          <w:spacing w:val="10"/>
          <w:sz w:val="18"/>
          <w:szCs w:val="18"/>
        </w:rPr>
      </w:pPr>
      <w:r w:rsidRPr="00517419">
        <w:rPr>
          <w:rFonts w:ascii="Verdana" w:hAnsi="Verdana" w:cs="Arial"/>
          <w:noProof/>
          <w:spacing w:val="10"/>
          <w:sz w:val="18"/>
          <w:szCs w:val="18"/>
        </w:rPr>
        <w:lastRenderedPageBreak/>
        <w:t xml:space="preserve">“Si tratta di un ulteriore riconoscimento per il sistema dell’accreditamento in un ambito diventato ormai asset strategico per la crescita economica e sociale del Paese. Questo strumento, infatti, proprio grazie ai controlli effettuati da Accredia sugli Organismi che certificano le aziende che hanno impostato un corretto sistema per gestire la parità di genere, rappresenta un meccanismo affidabile per garantire il raggiungimento degli obiettivi del Governo in questo specifico ambito”, ha concluso Trifiletti. </w:t>
      </w:r>
    </w:p>
    <w:p w14:paraId="62F8DFF4" w14:textId="35486AC5" w:rsidR="005F773B" w:rsidRDefault="005F773B" w:rsidP="005F773B">
      <w:pPr>
        <w:suppressAutoHyphens/>
        <w:spacing w:after="180" w:line="260" w:lineRule="exact"/>
        <w:jc w:val="both"/>
        <w:rPr>
          <w:rFonts w:ascii="Verdana" w:hAnsi="Verdana" w:cs="Arial"/>
          <w:noProof/>
          <w:spacing w:val="10"/>
          <w:sz w:val="18"/>
          <w:szCs w:val="18"/>
        </w:rPr>
      </w:pPr>
      <w:r w:rsidRPr="005F773B">
        <w:rPr>
          <w:rFonts w:ascii="Verdana" w:hAnsi="Verdana" w:cs="Arial"/>
          <w:noProof/>
          <w:spacing w:val="10"/>
          <w:sz w:val="18"/>
          <w:szCs w:val="18"/>
        </w:rPr>
        <w:t>In tale contesto il ruolo che svolge Accredia risulta prezioso per il raggiungimento gli obiettivi del Ministero dello Sviluppo Economico e dell’Esecutivo”, ha dichiarato il viceministro Picchetto Fratin, intervenendo all’Assemblea di Accredia.</w:t>
      </w:r>
    </w:p>
    <w:p w14:paraId="3CE9DCFD" w14:textId="77777777" w:rsidR="00B05AD6" w:rsidRDefault="00B05AD6" w:rsidP="00515F57">
      <w:pPr>
        <w:tabs>
          <w:tab w:val="left" w:pos="851"/>
          <w:tab w:val="left" w:pos="3119"/>
          <w:tab w:val="left" w:pos="5103"/>
          <w:tab w:val="left" w:pos="6096"/>
        </w:tabs>
        <w:spacing w:line="220" w:lineRule="exact"/>
        <w:jc w:val="both"/>
        <w:rPr>
          <w:rFonts w:ascii="Verdana" w:hAnsi="Verdana" w:cs="Arial"/>
          <w:b/>
          <w:bCs/>
          <w:i/>
          <w:iCs/>
          <w:sz w:val="18"/>
          <w:szCs w:val="18"/>
        </w:rPr>
      </w:pPr>
    </w:p>
    <w:p w14:paraId="23F81189" w14:textId="77777777" w:rsidR="00B05AD6" w:rsidRDefault="00B05AD6" w:rsidP="00515F57">
      <w:pPr>
        <w:tabs>
          <w:tab w:val="left" w:pos="851"/>
          <w:tab w:val="left" w:pos="3119"/>
          <w:tab w:val="left" w:pos="5103"/>
          <w:tab w:val="left" w:pos="6096"/>
        </w:tabs>
        <w:spacing w:line="220" w:lineRule="exact"/>
        <w:jc w:val="both"/>
        <w:rPr>
          <w:rFonts w:ascii="Verdana" w:hAnsi="Verdana" w:cs="Arial"/>
          <w:b/>
          <w:bCs/>
          <w:i/>
          <w:iCs/>
          <w:sz w:val="18"/>
          <w:szCs w:val="18"/>
        </w:rPr>
      </w:pPr>
    </w:p>
    <w:p w14:paraId="7B674F11" w14:textId="77777777" w:rsidR="00B05AD6" w:rsidRDefault="00B05AD6" w:rsidP="00515F57">
      <w:pPr>
        <w:tabs>
          <w:tab w:val="left" w:pos="851"/>
          <w:tab w:val="left" w:pos="3119"/>
          <w:tab w:val="left" w:pos="5103"/>
          <w:tab w:val="left" w:pos="6096"/>
        </w:tabs>
        <w:spacing w:line="220" w:lineRule="exact"/>
        <w:jc w:val="both"/>
        <w:rPr>
          <w:rFonts w:ascii="Verdana" w:hAnsi="Verdana" w:cs="Arial"/>
          <w:b/>
          <w:bCs/>
          <w:i/>
          <w:iCs/>
          <w:sz w:val="18"/>
          <w:szCs w:val="18"/>
        </w:rPr>
      </w:pPr>
    </w:p>
    <w:p w14:paraId="568C59EB" w14:textId="77777777" w:rsidR="00B05AD6" w:rsidRDefault="00B05AD6" w:rsidP="00515F57">
      <w:pPr>
        <w:tabs>
          <w:tab w:val="left" w:pos="851"/>
          <w:tab w:val="left" w:pos="3119"/>
          <w:tab w:val="left" w:pos="5103"/>
          <w:tab w:val="left" w:pos="6096"/>
        </w:tabs>
        <w:spacing w:line="220" w:lineRule="exact"/>
        <w:jc w:val="both"/>
        <w:rPr>
          <w:rFonts w:ascii="Verdana" w:hAnsi="Verdana" w:cs="Arial"/>
          <w:b/>
          <w:bCs/>
          <w:i/>
          <w:iCs/>
          <w:sz w:val="18"/>
          <w:szCs w:val="18"/>
        </w:rPr>
      </w:pPr>
    </w:p>
    <w:p w14:paraId="191CFE97" w14:textId="77777777" w:rsidR="00B05AD6" w:rsidRDefault="00B05AD6" w:rsidP="00515F57">
      <w:pPr>
        <w:tabs>
          <w:tab w:val="left" w:pos="851"/>
          <w:tab w:val="left" w:pos="3119"/>
          <w:tab w:val="left" w:pos="5103"/>
          <w:tab w:val="left" w:pos="6096"/>
        </w:tabs>
        <w:spacing w:line="220" w:lineRule="exact"/>
        <w:jc w:val="both"/>
        <w:rPr>
          <w:rFonts w:ascii="Verdana" w:hAnsi="Verdana" w:cs="Arial"/>
          <w:b/>
          <w:bCs/>
          <w:i/>
          <w:iCs/>
          <w:sz w:val="18"/>
          <w:szCs w:val="18"/>
        </w:rPr>
      </w:pPr>
    </w:p>
    <w:p w14:paraId="59654162" w14:textId="77777777" w:rsidR="00B05AD6" w:rsidRDefault="00B05AD6" w:rsidP="00515F57">
      <w:pPr>
        <w:tabs>
          <w:tab w:val="left" w:pos="851"/>
          <w:tab w:val="left" w:pos="3119"/>
          <w:tab w:val="left" w:pos="5103"/>
          <w:tab w:val="left" w:pos="6096"/>
        </w:tabs>
        <w:spacing w:line="220" w:lineRule="exact"/>
        <w:jc w:val="both"/>
        <w:rPr>
          <w:rFonts w:ascii="Verdana" w:hAnsi="Verdana" w:cs="Arial"/>
          <w:b/>
          <w:bCs/>
          <w:i/>
          <w:iCs/>
          <w:sz w:val="18"/>
          <w:szCs w:val="18"/>
        </w:rPr>
      </w:pPr>
    </w:p>
    <w:p w14:paraId="57D879A0" w14:textId="085FAC65" w:rsidR="00515F57" w:rsidRPr="00515F57" w:rsidRDefault="00515F57" w:rsidP="00515F57">
      <w:pPr>
        <w:tabs>
          <w:tab w:val="left" w:pos="851"/>
          <w:tab w:val="left" w:pos="3119"/>
          <w:tab w:val="left" w:pos="5103"/>
          <w:tab w:val="left" w:pos="6096"/>
        </w:tabs>
        <w:spacing w:line="220" w:lineRule="exact"/>
        <w:jc w:val="both"/>
        <w:rPr>
          <w:rFonts w:ascii="Verdana" w:hAnsi="Verdana" w:cs="Arial"/>
          <w:bCs/>
          <w:i/>
          <w:iCs/>
          <w:sz w:val="18"/>
          <w:szCs w:val="18"/>
        </w:rPr>
      </w:pPr>
      <w:bookmarkStart w:id="0" w:name="_GoBack"/>
      <w:bookmarkEnd w:id="0"/>
      <w:proofErr w:type="spellStart"/>
      <w:r w:rsidRPr="00515F57">
        <w:rPr>
          <w:rFonts w:ascii="Verdana" w:hAnsi="Verdana" w:cs="Arial"/>
          <w:b/>
          <w:bCs/>
          <w:i/>
          <w:iCs/>
          <w:sz w:val="18"/>
          <w:szCs w:val="18"/>
        </w:rPr>
        <w:t>Accredia</w:t>
      </w:r>
      <w:proofErr w:type="spellEnd"/>
      <w:r>
        <w:rPr>
          <w:rFonts w:ascii="Verdana" w:hAnsi="Verdana" w:cs="Arial"/>
          <w:bCs/>
          <w:i/>
          <w:iCs/>
          <w:sz w:val="18"/>
          <w:szCs w:val="18"/>
        </w:rPr>
        <w:t xml:space="preserve"> </w:t>
      </w:r>
      <w:r w:rsidRPr="00515F57">
        <w:rPr>
          <w:rFonts w:ascii="Verdana" w:hAnsi="Verdana" w:cs="Arial"/>
          <w:bCs/>
          <w:i/>
          <w:iCs/>
          <w:sz w:val="18"/>
          <w:szCs w:val="18"/>
        </w:rPr>
        <w:t>è l'Ente unico nazionale di accreditamento designato dal Governo italiano. Il suo compito è attestare la competenza dei laboratori e degli organismi che verificano la conformità di prodotti, servizi e professionisti agli standard di riferimento, facilitandone la circolazione a livello internazionale.</w:t>
      </w:r>
    </w:p>
    <w:p w14:paraId="26BEDFBE" w14:textId="77777777" w:rsidR="00515F57" w:rsidRPr="00515F57" w:rsidRDefault="00515F57" w:rsidP="00515F57">
      <w:pPr>
        <w:tabs>
          <w:tab w:val="left" w:pos="851"/>
          <w:tab w:val="left" w:pos="3119"/>
          <w:tab w:val="left" w:pos="5103"/>
          <w:tab w:val="left" w:pos="6096"/>
        </w:tabs>
        <w:spacing w:line="220" w:lineRule="exact"/>
        <w:jc w:val="both"/>
        <w:rPr>
          <w:rFonts w:ascii="Verdana" w:hAnsi="Verdana" w:cs="Arial"/>
          <w:bCs/>
          <w:i/>
          <w:iCs/>
          <w:sz w:val="18"/>
          <w:szCs w:val="18"/>
        </w:rPr>
      </w:pPr>
    </w:p>
    <w:p w14:paraId="039A5617" w14:textId="1CAB2DF2" w:rsidR="00515F57" w:rsidRPr="00515F57" w:rsidRDefault="00515F57" w:rsidP="00515F57">
      <w:pPr>
        <w:tabs>
          <w:tab w:val="left" w:pos="851"/>
          <w:tab w:val="left" w:pos="3119"/>
          <w:tab w:val="left" w:pos="5103"/>
          <w:tab w:val="left" w:pos="6096"/>
        </w:tabs>
        <w:spacing w:line="220" w:lineRule="exact"/>
        <w:jc w:val="both"/>
        <w:rPr>
          <w:rFonts w:ascii="Verdana" w:hAnsi="Verdana" w:cs="Arial"/>
          <w:bCs/>
          <w:i/>
          <w:iCs/>
          <w:sz w:val="18"/>
          <w:szCs w:val="18"/>
        </w:rPr>
      </w:pPr>
      <w:proofErr w:type="spellStart"/>
      <w:r w:rsidRPr="00515F57">
        <w:rPr>
          <w:rFonts w:ascii="Verdana" w:hAnsi="Verdana" w:cs="Arial"/>
          <w:bCs/>
          <w:i/>
          <w:iCs/>
          <w:sz w:val="18"/>
          <w:szCs w:val="18"/>
        </w:rPr>
        <w:t>Accredia</w:t>
      </w:r>
      <w:proofErr w:type="spellEnd"/>
      <w:r w:rsidRPr="00515F57">
        <w:rPr>
          <w:rFonts w:ascii="Verdana" w:hAnsi="Verdana" w:cs="Arial"/>
          <w:bCs/>
          <w:i/>
          <w:iCs/>
          <w:sz w:val="18"/>
          <w:szCs w:val="18"/>
        </w:rPr>
        <w:t xml:space="preserve"> è un’associazione privata senza scopo di lucro che opera sotto la vigilanza del Ministero dello Sviluppo Economico e svolge un’attività di interesse pubblico, a garanzia delle istituzioni, delle imprese e dei consumatori.</w:t>
      </w:r>
    </w:p>
    <w:p w14:paraId="52E57091" w14:textId="77777777" w:rsidR="00515F57" w:rsidRPr="00515F57" w:rsidRDefault="00515F57" w:rsidP="00515F57">
      <w:pPr>
        <w:tabs>
          <w:tab w:val="left" w:pos="851"/>
          <w:tab w:val="left" w:pos="3119"/>
          <w:tab w:val="left" w:pos="5103"/>
          <w:tab w:val="left" w:pos="6096"/>
        </w:tabs>
        <w:spacing w:line="220" w:lineRule="exact"/>
        <w:jc w:val="both"/>
        <w:rPr>
          <w:rFonts w:ascii="Verdana" w:hAnsi="Verdana" w:cs="Arial"/>
          <w:bCs/>
          <w:i/>
          <w:iCs/>
          <w:sz w:val="18"/>
          <w:szCs w:val="18"/>
        </w:rPr>
      </w:pPr>
    </w:p>
    <w:p w14:paraId="471C5E11" w14:textId="6E0E59C1" w:rsidR="00515F57" w:rsidRPr="00515F57" w:rsidRDefault="00515F57" w:rsidP="00515F57">
      <w:pPr>
        <w:tabs>
          <w:tab w:val="left" w:pos="851"/>
          <w:tab w:val="left" w:pos="3119"/>
          <w:tab w:val="left" w:pos="5103"/>
          <w:tab w:val="left" w:pos="6096"/>
        </w:tabs>
        <w:spacing w:line="220" w:lineRule="exact"/>
        <w:jc w:val="both"/>
        <w:rPr>
          <w:rFonts w:ascii="Verdana" w:hAnsi="Verdana" w:cs="Arial"/>
          <w:bCs/>
          <w:i/>
          <w:iCs/>
          <w:sz w:val="18"/>
          <w:szCs w:val="18"/>
        </w:rPr>
      </w:pPr>
      <w:proofErr w:type="spellStart"/>
      <w:r w:rsidRPr="00515F57">
        <w:rPr>
          <w:rFonts w:ascii="Verdana" w:hAnsi="Verdana" w:cs="Arial"/>
          <w:bCs/>
          <w:i/>
          <w:iCs/>
          <w:sz w:val="18"/>
          <w:szCs w:val="18"/>
        </w:rPr>
        <w:t>Accredia</w:t>
      </w:r>
      <w:proofErr w:type="spellEnd"/>
      <w:r w:rsidRPr="00515F57">
        <w:rPr>
          <w:rFonts w:ascii="Verdana" w:hAnsi="Verdana" w:cs="Arial"/>
          <w:bCs/>
          <w:i/>
          <w:iCs/>
          <w:sz w:val="18"/>
          <w:szCs w:val="18"/>
        </w:rPr>
        <w:t xml:space="preserve"> ha 68 soci che rappresentano tutte le parti interessate alle attività di accreditamento e certificazione, tra cui 9 Ministeri (Sviluppo Economico, Transizione Ecologica, Difesa, Infrastrutture e Mobilità Sostenibili, Interno, Università e Ricerca, Lavoro, Politiche Agricole, Salute), 7 Enti pubblici di rilievo nazionale, i 2 Enti di normazione nazionali, UNI e CEI, 13 organizzazioni imprenditoriali e del lavoro, le associazioni degli organismi di certificazione e ispezione e dei laboratori di prova e taratura accreditati, le associazioni dei consulenti e dei consumatori e le imprese fornitrici di servizi di pubblica utilità come Ferrovie dello Stato ed Enel.</w:t>
      </w:r>
    </w:p>
    <w:p w14:paraId="26518187" w14:textId="77777777" w:rsidR="00515F57" w:rsidRPr="00515F57" w:rsidRDefault="00515F57" w:rsidP="00515F57">
      <w:pPr>
        <w:tabs>
          <w:tab w:val="left" w:pos="851"/>
          <w:tab w:val="left" w:pos="3119"/>
          <w:tab w:val="left" w:pos="5103"/>
          <w:tab w:val="left" w:pos="6096"/>
        </w:tabs>
        <w:spacing w:line="220" w:lineRule="exact"/>
        <w:jc w:val="both"/>
        <w:rPr>
          <w:rFonts w:ascii="Verdana" w:hAnsi="Verdana" w:cs="Arial"/>
          <w:bCs/>
          <w:i/>
          <w:iCs/>
          <w:sz w:val="18"/>
          <w:szCs w:val="18"/>
        </w:rPr>
      </w:pPr>
    </w:p>
    <w:p w14:paraId="1FE2D93C" w14:textId="37962DD6" w:rsidR="00515F57" w:rsidRPr="00515F57" w:rsidRDefault="00515F57" w:rsidP="00515F57">
      <w:pPr>
        <w:tabs>
          <w:tab w:val="left" w:pos="851"/>
          <w:tab w:val="left" w:pos="3119"/>
          <w:tab w:val="left" w:pos="5103"/>
          <w:tab w:val="left" w:pos="6096"/>
        </w:tabs>
        <w:spacing w:line="220" w:lineRule="exact"/>
        <w:jc w:val="both"/>
        <w:rPr>
          <w:rFonts w:ascii="Verdana" w:hAnsi="Verdana" w:cs="Arial"/>
          <w:bCs/>
          <w:i/>
          <w:iCs/>
          <w:sz w:val="18"/>
          <w:szCs w:val="18"/>
        </w:rPr>
      </w:pPr>
      <w:r w:rsidRPr="00515F57">
        <w:rPr>
          <w:rFonts w:ascii="Verdana" w:hAnsi="Verdana" w:cs="Arial"/>
          <w:bCs/>
          <w:i/>
          <w:iCs/>
          <w:sz w:val="18"/>
          <w:szCs w:val="18"/>
        </w:rPr>
        <w:t xml:space="preserve">L’Ente è membro dei network comunitari e internazionali di accreditamento ed è firmatario dei relativi Accordi di mutuo riconoscimento, in virtù dei quali le prove di laboratorio e le certificazioni degli organismi accreditati da </w:t>
      </w:r>
      <w:proofErr w:type="spellStart"/>
      <w:r w:rsidRPr="00515F57">
        <w:rPr>
          <w:rFonts w:ascii="Verdana" w:hAnsi="Verdana" w:cs="Arial"/>
          <w:bCs/>
          <w:i/>
          <w:iCs/>
          <w:sz w:val="18"/>
          <w:szCs w:val="18"/>
        </w:rPr>
        <w:t>Accredia</w:t>
      </w:r>
      <w:proofErr w:type="spellEnd"/>
      <w:r w:rsidRPr="00515F57">
        <w:rPr>
          <w:rFonts w:ascii="Verdana" w:hAnsi="Verdana" w:cs="Arial"/>
          <w:bCs/>
          <w:i/>
          <w:iCs/>
          <w:sz w:val="18"/>
          <w:szCs w:val="18"/>
        </w:rPr>
        <w:t xml:space="preserve"> sono riconosciute e accettate in Europa e nel mondo.</w:t>
      </w:r>
    </w:p>
    <w:p w14:paraId="3F33770D" w14:textId="542FBA1E" w:rsidR="001E5B1A" w:rsidRDefault="001E5B1A" w:rsidP="0093285E">
      <w:pPr>
        <w:tabs>
          <w:tab w:val="left" w:pos="851"/>
          <w:tab w:val="left" w:pos="3119"/>
          <w:tab w:val="left" w:pos="5103"/>
          <w:tab w:val="left" w:pos="6096"/>
        </w:tabs>
        <w:spacing w:line="220" w:lineRule="exact"/>
        <w:jc w:val="both"/>
        <w:rPr>
          <w:rFonts w:ascii="Helvetica" w:hAnsi="Helvetica" w:cs="Arial"/>
          <w:noProof/>
          <w:sz w:val="20"/>
        </w:rPr>
      </w:pPr>
    </w:p>
    <w:p w14:paraId="4603ECC3" w14:textId="3B8579EE" w:rsidR="004C50F6" w:rsidRDefault="004C50F6" w:rsidP="0093285E">
      <w:pPr>
        <w:tabs>
          <w:tab w:val="left" w:pos="851"/>
          <w:tab w:val="left" w:pos="3119"/>
          <w:tab w:val="left" w:pos="5103"/>
          <w:tab w:val="left" w:pos="6096"/>
        </w:tabs>
        <w:spacing w:line="220" w:lineRule="exact"/>
        <w:jc w:val="both"/>
        <w:rPr>
          <w:rFonts w:ascii="Helvetica" w:hAnsi="Helvetica" w:cs="Arial"/>
          <w:noProof/>
          <w:sz w:val="20"/>
        </w:rPr>
      </w:pPr>
    </w:p>
    <w:p w14:paraId="6D4AD1E8" w14:textId="77777777" w:rsidR="00515F57" w:rsidRPr="00515F57" w:rsidRDefault="00515F57" w:rsidP="00515F57">
      <w:pPr>
        <w:tabs>
          <w:tab w:val="left" w:pos="851"/>
          <w:tab w:val="left" w:pos="3119"/>
          <w:tab w:val="left" w:pos="5103"/>
          <w:tab w:val="left" w:pos="6096"/>
        </w:tabs>
        <w:spacing w:line="220" w:lineRule="exact"/>
        <w:jc w:val="both"/>
        <w:rPr>
          <w:rFonts w:ascii="Verdana" w:hAnsi="Verdana" w:cs="Arial"/>
          <w:bCs/>
          <w:i/>
          <w:iCs/>
          <w:noProof/>
          <w:sz w:val="18"/>
          <w:szCs w:val="18"/>
        </w:rPr>
      </w:pPr>
    </w:p>
    <w:p w14:paraId="41B7135D" w14:textId="5926DB4D" w:rsidR="00D63A3A" w:rsidRDefault="00D63A3A" w:rsidP="0093285E">
      <w:pPr>
        <w:tabs>
          <w:tab w:val="left" w:pos="851"/>
          <w:tab w:val="left" w:pos="3119"/>
          <w:tab w:val="left" w:pos="5103"/>
          <w:tab w:val="left" w:pos="6096"/>
        </w:tabs>
        <w:spacing w:line="220" w:lineRule="exact"/>
        <w:jc w:val="both"/>
        <w:rPr>
          <w:rFonts w:ascii="Helvetica" w:hAnsi="Helvetica" w:cs="Arial"/>
          <w:noProof/>
          <w:sz w:val="20"/>
        </w:rPr>
      </w:pPr>
    </w:p>
    <w:p w14:paraId="42B7FD60" w14:textId="27803500" w:rsidR="004B28B4" w:rsidRDefault="004B28B4" w:rsidP="0093285E">
      <w:pPr>
        <w:tabs>
          <w:tab w:val="left" w:pos="851"/>
          <w:tab w:val="left" w:pos="3119"/>
          <w:tab w:val="left" w:pos="5103"/>
          <w:tab w:val="left" w:pos="6096"/>
        </w:tabs>
        <w:spacing w:line="220" w:lineRule="exact"/>
        <w:jc w:val="both"/>
        <w:rPr>
          <w:rFonts w:ascii="Helvetica" w:hAnsi="Helvetica" w:cs="Arial"/>
          <w:noProof/>
          <w:sz w:val="20"/>
        </w:rPr>
      </w:pPr>
    </w:p>
    <w:p w14:paraId="7C7E14C4" w14:textId="77777777" w:rsidR="004B28B4" w:rsidRDefault="004B28B4" w:rsidP="0093285E">
      <w:pPr>
        <w:tabs>
          <w:tab w:val="left" w:pos="851"/>
          <w:tab w:val="left" w:pos="3119"/>
          <w:tab w:val="left" w:pos="5103"/>
          <w:tab w:val="left" w:pos="6096"/>
        </w:tabs>
        <w:spacing w:line="220" w:lineRule="exact"/>
        <w:jc w:val="both"/>
        <w:rPr>
          <w:rFonts w:ascii="Helvetica" w:hAnsi="Helvetica" w:cs="Arial"/>
          <w:noProof/>
          <w:sz w:val="20"/>
        </w:rPr>
      </w:pPr>
    </w:p>
    <w:p w14:paraId="7E0FB4F5" w14:textId="77777777" w:rsidR="004C50F6" w:rsidRDefault="004C50F6" w:rsidP="0093285E">
      <w:pPr>
        <w:tabs>
          <w:tab w:val="left" w:pos="851"/>
          <w:tab w:val="left" w:pos="3119"/>
          <w:tab w:val="left" w:pos="5103"/>
          <w:tab w:val="left" w:pos="6096"/>
        </w:tabs>
        <w:spacing w:line="220" w:lineRule="exact"/>
        <w:jc w:val="both"/>
        <w:rPr>
          <w:rFonts w:ascii="Helvetica" w:hAnsi="Helvetica" w:cs="Arial"/>
          <w:noProof/>
          <w:sz w:val="20"/>
        </w:rPr>
      </w:pPr>
    </w:p>
    <w:tbl>
      <w:tblPr>
        <w:tblW w:w="9917" w:type="dxa"/>
        <w:tblInd w:w="6" w:type="dxa"/>
        <w:tblCellMar>
          <w:left w:w="0" w:type="dxa"/>
          <w:right w:w="0" w:type="dxa"/>
        </w:tblCellMar>
        <w:tblLook w:val="04A0" w:firstRow="1" w:lastRow="0" w:firstColumn="1" w:lastColumn="0" w:noHBand="0" w:noVBand="1"/>
      </w:tblPr>
      <w:tblGrid>
        <w:gridCol w:w="991"/>
        <w:gridCol w:w="3919"/>
        <w:gridCol w:w="5007"/>
      </w:tblGrid>
      <w:tr w:rsidR="00515F57" w:rsidRPr="002E58D5" w14:paraId="456A8E07" w14:textId="77777777" w:rsidTr="00515F57">
        <w:tc>
          <w:tcPr>
            <w:tcW w:w="991" w:type="dxa"/>
            <w:tcMar>
              <w:top w:w="0" w:type="dxa"/>
              <w:left w:w="108" w:type="dxa"/>
              <w:bottom w:w="0" w:type="dxa"/>
              <w:right w:w="108" w:type="dxa"/>
            </w:tcMar>
            <w:hideMark/>
          </w:tcPr>
          <w:p w14:paraId="069346BC" w14:textId="77777777" w:rsidR="00515F57" w:rsidRPr="00515F57" w:rsidRDefault="00515F57" w:rsidP="0047233E">
            <w:pPr>
              <w:spacing w:line="220" w:lineRule="exact"/>
              <w:jc w:val="both"/>
              <w:rPr>
                <w:rFonts w:ascii="Verdana" w:hAnsi="Verdana" w:cs="Arial"/>
                <w:sz w:val="18"/>
                <w:szCs w:val="18"/>
              </w:rPr>
            </w:pPr>
            <w:proofErr w:type="spellStart"/>
            <w:r w:rsidRPr="00515F57">
              <w:rPr>
                <w:rFonts w:ascii="Verdana" w:hAnsi="Verdana" w:cs="Arial"/>
                <w:sz w:val="18"/>
                <w:szCs w:val="18"/>
              </w:rPr>
              <w:t>Contact</w:t>
            </w:r>
            <w:proofErr w:type="spellEnd"/>
            <w:r w:rsidRPr="00515F57">
              <w:rPr>
                <w:rFonts w:ascii="Verdana" w:hAnsi="Verdana" w:cs="Arial"/>
                <w:sz w:val="18"/>
                <w:szCs w:val="18"/>
              </w:rPr>
              <w:t>:</w:t>
            </w:r>
          </w:p>
        </w:tc>
        <w:tc>
          <w:tcPr>
            <w:tcW w:w="3919" w:type="dxa"/>
            <w:tcMar>
              <w:top w:w="0" w:type="dxa"/>
              <w:left w:w="108" w:type="dxa"/>
              <w:bottom w:w="0" w:type="dxa"/>
              <w:right w:w="108" w:type="dxa"/>
            </w:tcMar>
          </w:tcPr>
          <w:p w14:paraId="5B0D48AD" w14:textId="481ED88A" w:rsidR="00515F57" w:rsidRPr="00515F57" w:rsidRDefault="008B42D7" w:rsidP="0047233E">
            <w:pPr>
              <w:spacing w:line="220" w:lineRule="exact"/>
              <w:jc w:val="both"/>
              <w:rPr>
                <w:rFonts w:ascii="Verdana" w:hAnsi="Verdana" w:cs="Arial"/>
                <w:sz w:val="18"/>
                <w:szCs w:val="18"/>
              </w:rPr>
            </w:pPr>
            <w:proofErr w:type="spellStart"/>
            <w:r>
              <w:rPr>
                <w:rFonts w:ascii="Verdana" w:hAnsi="Verdana" w:cs="Arial"/>
                <w:sz w:val="18"/>
                <w:szCs w:val="18"/>
              </w:rPr>
              <w:t>Accredia</w:t>
            </w:r>
            <w:proofErr w:type="spellEnd"/>
          </w:p>
          <w:p w14:paraId="663091C9" w14:textId="77777777" w:rsidR="008B42D7" w:rsidRPr="008B42D7" w:rsidRDefault="008B42D7" w:rsidP="008B42D7">
            <w:pPr>
              <w:spacing w:line="220" w:lineRule="exact"/>
              <w:jc w:val="both"/>
              <w:rPr>
                <w:rFonts w:ascii="Verdana" w:hAnsi="Verdana" w:cs="Arial"/>
                <w:sz w:val="18"/>
                <w:szCs w:val="18"/>
              </w:rPr>
            </w:pPr>
            <w:r w:rsidRPr="008B42D7">
              <w:rPr>
                <w:rFonts w:ascii="Verdana" w:hAnsi="Verdana" w:cs="Arial"/>
                <w:sz w:val="18"/>
                <w:szCs w:val="18"/>
              </w:rPr>
              <w:t>Gianluca Di Giulio</w:t>
            </w:r>
          </w:p>
          <w:p w14:paraId="7055C673" w14:textId="77777777" w:rsidR="008B42D7" w:rsidRPr="008B42D7" w:rsidRDefault="003F7BA8" w:rsidP="008B42D7">
            <w:pPr>
              <w:spacing w:line="220" w:lineRule="exact"/>
              <w:jc w:val="both"/>
              <w:rPr>
                <w:rFonts w:ascii="Verdana" w:hAnsi="Verdana" w:cs="Arial"/>
                <w:sz w:val="18"/>
                <w:szCs w:val="18"/>
              </w:rPr>
            </w:pPr>
            <w:hyperlink r:id="rId8" w:history="1">
              <w:r w:rsidR="008B42D7" w:rsidRPr="008B42D7">
                <w:rPr>
                  <w:rStyle w:val="Collegamentoipertestuale"/>
                  <w:rFonts w:ascii="Verdana" w:hAnsi="Verdana" w:cs="Arial"/>
                  <w:sz w:val="18"/>
                  <w:szCs w:val="18"/>
                </w:rPr>
                <w:t>g.digiulio@accredia.it</w:t>
              </w:r>
            </w:hyperlink>
          </w:p>
          <w:p w14:paraId="25AB2257" w14:textId="1D6B10E7" w:rsidR="008B42D7" w:rsidRPr="008B42D7" w:rsidRDefault="008B42D7" w:rsidP="008B42D7">
            <w:pPr>
              <w:spacing w:line="220" w:lineRule="exact"/>
              <w:jc w:val="both"/>
              <w:rPr>
                <w:rFonts w:ascii="Verdana" w:hAnsi="Verdana" w:cs="Arial"/>
                <w:sz w:val="18"/>
                <w:szCs w:val="18"/>
              </w:rPr>
            </w:pPr>
            <w:r w:rsidRPr="008B42D7">
              <w:rPr>
                <w:rFonts w:ascii="Verdana" w:hAnsi="Verdana" w:cs="Arial"/>
                <w:sz w:val="18"/>
                <w:szCs w:val="18"/>
              </w:rPr>
              <w:t>Tel. 06</w:t>
            </w:r>
            <w:r>
              <w:rPr>
                <w:rFonts w:ascii="Verdana" w:hAnsi="Verdana" w:cs="Arial"/>
                <w:sz w:val="18"/>
                <w:szCs w:val="18"/>
              </w:rPr>
              <w:t xml:space="preserve"> </w:t>
            </w:r>
            <w:r w:rsidRPr="008B42D7">
              <w:rPr>
                <w:rFonts w:ascii="Verdana" w:hAnsi="Verdana" w:cs="Arial"/>
                <w:sz w:val="18"/>
                <w:szCs w:val="18"/>
              </w:rPr>
              <w:t>84409938</w:t>
            </w:r>
          </w:p>
          <w:p w14:paraId="39824241" w14:textId="3151211F" w:rsidR="00515F57" w:rsidRPr="00515F57" w:rsidRDefault="008B42D7" w:rsidP="008B42D7">
            <w:pPr>
              <w:spacing w:line="220" w:lineRule="exact"/>
              <w:jc w:val="both"/>
              <w:rPr>
                <w:rFonts w:ascii="Verdana" w:hAnsi="Verdana" w:cs="Arial"/>
                <w:sz w:val="18"/>
                <w:szCs w:val="18"/>
              </w:rPr>
            </w:pPr>
            <w:r w:rsidRPr="008B42D7">
              <w:rPr>
                <w:rFonts w:ascii="Verdana" w:hAnsi="Verdana" w:cs="Arial"/>
                <w:sz w:val="18"/>
                <w:szCs w:val="18"/>
              </w:rPr>
              <w:t>Cell. 366 6664546</w:t>
            </w:r>
          </w:p>
        </w:tc>
        <w:tc>
          <w:tcPr>
            <w:tcW w:w="5007" w:type="dxa"/>
            <w:tcMar>
              <w:top w:w="0" w:type="dxa"/>
              <w:left w:w="108" w:type="dxa"/>
              <w:bottom w:w="0" w:type="dxa"/>
              <w:right w:w="108" w:type="dxa"/>
            </w:tcMar>
          </w:tcPr>
          <w:p w14:paraId="553497AC" w14:textId="77777777" w:rsidR="00515F57" w:rsidRPr="00515F57" w:rsidRDefault="00515F57" w:rsidP="0047233E">
            <w:pPr>
              <w:spacing w:line="220" w:lineRule="exact"/>
              <w:jc w:val="both"/>
              <w:rPr>
                <w:rFonts w:ascii="Verdana" w:hAnsi="Verdana" w:cs="Arial"/>
                <w:sz w:val="18"/>
                <w:szCs w:val="18"/>
              </w:rPr>
            </w:pPr>
            <w:proofErr w:type="spellStart"/>
            <w:r w:rsidRPr="00515F57">
              <w:rPr>
                <w:rFonts w:ascii="Verdana" w:hAnsi="Verdana" w:cs="Arial"/>
                <w:sz w:val="18"/>
                <w:szCs w:val="18"/>
              </w:rPr>
              <w:t>Accredia</w:t>
            </w:r>
            <w:proofErr w:type="spellEnd"/>
          </w:p>
          <w:p w14:paraId="45FBE892" w14:textId="77777777" w:rsidR="008B42D7" w:rsidRPr="008B42D7" w:rsidRDefault="008B42D7" w:rsidP="008B42D7">
            <w:pPr>
              <w:spacing w:line="220" w:lineRule="exact"/>
              <w:jc w:val="both"/>
              <w:rPr>
                <w:rFonts w:ascii="Verdana" w:hAnsi="Verdana" w:cs="Arial"/>
                <w:sz w:val="18"/>
                <w:szCs w:val="18"/>
              </w:rPr>
            </w:pPr>
            <w:r w:rsidRPr="008B42D7">
              <w:rPr>
                <w:rFonts w:ascii="Verdana" w:hAnsi="Verdana" w:cs="Arial"/>
                <w:sz w:val="18"/>
                <w:szCs w:val="18"/>
              </w:rPr>
              <w:t xml:space="preserve">Francesca </w:t>
            </w:r>
            <w:proofErr w:type="spellStart"/>
            <w:r w:rsidRPr="008B42D7">
              <w:rPr>
                <w:rFonts w:ascii="Verdana" w:hAnsi="Verdana" w:cs="Arial"/>
                <w:sz w:val="18"/>
                <w:szCs w:val="18"/>
              </w:rPr>
              <w:t>Nizzero</w:t>
            </w:r>
            <w:proofErr w:type="spellEnd"/>
            <w:r w:rsidRPr="008B42D7">
              <w:rPr>
                <w:rFonts w:ascii="Verdana" w:hAnsi="Verdana" w:cs="Arial"/>
                <w:sz w:val="18"/>
                <w:szCs w:val="18"/>
              </w:rPr>
              <w:t xml:space="preserve"> </w:t>
            </w:r>
          </w:p>
          <w:p w14:paraId="6C160426" w14:textId="77777777" w:rsidR="008B42D7" w:rsidRPr="008B42D7" w:rsidRDefault="003F7BA8" w:rsidP="008B42D7">
            <w:pPr>
              <w:spacing w:line="220" w:lineRule="exact"/>
              <w:jc w:val="both"/>
              <w:rPr>
                <w:rFonts w:ascii="Verdana" w:hAnsi="Verdana" w:cs="Arial"/>
                <w:sz w:val="18"/>
                <w:szCs w:val="18"/>
              </w:rPr>
            </w:pPr>
            <w:hyperlink r:id="rId9" w:history="1">
              <w:r w:rsidR="008B42D7" w:rsidRPr="008B42D7">
                <w:rPr>
                  <w:rStyle w:val="Collegamentoipertestuale"/>
                  <w:rFonts w:ascii="Verdana" w:hAnsi="Verdana" w:cs="Arial"/>
                  <w:sz w:val="18"/>
                  <w:szCs w:val="18"/>
                </w:rPr>
                <w:t>f.nizzero@accredia.it</w:t>
              </w:r>
            </w:hyperlink>
          </w:p>
          <w:p w14:paraId="23AA2137" w14:textId="02ECFF70" w:rsidR="008B42D7" w:rsidRPr="008B42D7" w:rsidRDefault="008B42D7" w:rsidP="008B42D7">
            <w:pPr>
              <w:spacing w:line="220" w:lineRule="exact"/>
              <w:jc w:val="both"/>
              <w:rPr>
                <w:rFonts w:ascii="Verdana" w:hAnsi="Verdana" w:cs="Arial"/>
                <w:sz w:val="18"/>
                <w:szCs w:val="18"/>
              </w:rPr>
            </w:pPr>
            <w:r w:rsidRPr="008B42D7">
              <w:rPr>
                <w:rFonts w:ascii="Verdana" w:hAnsi="Verdana" w:cs="Arial"/>
                <w:sz w:val="18"/>
                <w:szCs w:val="18"/>
              </w:rPr>
              <w:t>Tel. 06</w:t>
            </w:r>
            <w:r>
              <w:rPr>
                <w:rFonts w:ascii="Verdana" w:hAnsi="Verdana" w:cs="Arial"/>
                <w:sz w:val="18"/>
                <w:szCs w:val="18"/>
              </w:rPr>
              <w:t xml:space="preserve"> </w:t>
            </w:r>
            <w:r w:rsidRPr="008B42D7">
              <w:rPr>
                <w:rFonts w:ascii="Verdana" w:hAnsi="Verdana" w:cs="Arial"/>
                <w:sz w:val="18"/>
                <w:szCs w:val="18"/>
              </w:rPr>
              <w:t>84409923</w:t>
            </w:r>
          </w:p>
          <w:p w14:paraId="7630B3B1" w14:textId="50C8F4C0" w:rsidR="00515F57" w:rsidRPr="00515F57" w:rsidRDefault="008B42D7" w:rsidP="008B42D7">
            <w:pPr>
              <w:spacing w:line="220" w:lineRule="exact"/>
              <w:jc w:val="both"/>
              <w:rPr>
                <w:rFonts w:ascii="Verdana" w:hAnsi="Verdana" w:cs="Arial"/>
                <w:sz w:val="18"/>
                <w:szCs w:val="18"/>
              </w:rPr>
            </w:pPr>
            <w:r w:rsidRPr="008B42D7">
              <w:rPr>
                <w:rFonts w:ascii="Verdana" w:hAnsi="Verdana" w:cs="Arial"/>
                <w:sz w:val="18"/>
                <w:szCs w:val="18"/>
              </w:rPr>
              <w:t>Cell. 338 5611639</w:t>
            </w:r>
          </w:p>
        </w:tc>
      </w:tr>
    </w:tbl>
    <w:p w14:paraId="1BACEDE9" w14:textId="13A68AA4" w:rsidR="004C50F6" w:rsidRDefault="004C50F6" w:rsidP="0093285E">
      <w:pPr>
        <w:tabs>
          <w:tab w:val="left" w:pos="851"/>
          <w:tab w:val="left" w:pos="3119"/>
          <w:tab w:val="left" w:pos="5103"/>
          <w:tab w:val="left" w:pos="6096"/>
        </w:tabs>
        <w:spacing w:line="220" w:lineRule="exact"/>
        <w:jc w:val="both"/>
        <w:rPr>
          <w:rFonts w:ascii="Helvetica" w:hAnsi="Helvetica" w:cs="Arial"/>
          <w:noProof/>
          <w:sz w:val="20"/>
        </w:rPr>
      </w:pPr>
    </w:p>
    <w:p w14:paraId="77216168" w14:textId="56A2DCF3" w:rsidR="009A359A" w:rsidRDefault="009A359A" w:rsidP="0093285E">
      <w:pPr>
        <w:tabs>
          <w:tab w:val="left" w:pos="851"/>
          <w:tab w:val="left" w:pos="3119"/>
          <w:tab w:val="left" w:pos="5103"/>
          <w:tab w:val="left" w:pos="6096"/>
        </w:tabs>
        <w:spacing w:line="220" w:lineRule="exact"/>
        <w:jc w:val="both"/>
        <w:rPr>
          <w:rFonts w:ascii="Helvetica" w:hAnsi="Helvetica" w:cs="Arial"/>
          <w:noProof/>
          <w:sz w:val="20"/>
        </w:rPr>
      </w:pPr>
    </w:p>
    <w:p w14:paraId="41032E05" w14:textId="25731ADC" w:rsidR="009A359A" w:rsidRDefault="009A359A" w:rsidP="0093285E">
      <w:pPr>
        <w:tabs>
          <w:tab w:val="left" w:pos="851"/>
          <w:tab w:val="left" w:pos="3119"/>
          <w:tab w:val="left" w:pos="5103"/>
          <w:tab w:val="left" w:pos="6096"/>
        </w:tabs>
        <w:spacing w:line="220" w:lineRule="exact"/>
        <w:jc w:val="both"/>
        <w:rPr>
          <w:rFonts w:ascii="Helvetica" w:hAnsi="Helvetica" w:cs="Arial"/>
          <w:noProof/>
          <w:sz w:val="20"/>
        </w:rPr>
      </w:pPr>
    </w:p>
    <w:p w14:paraId="4BDA3766" w14:textId="0D8C16DB" w:rsidR="009A359A" w:rsidRDefault="009A359A" w:rsidP="0093285E">
      <w:pPr>
        <w:tabs>
          <w:tab w:val="left" w:pos="851"/>
          <w:tab w:val="left" w:pos="3119"/>
          <w:tab w:val="left" w:pos="5103"/>
          <w:tab w:val="left" w:pos="6096"/>
        </w:tabs>
        <w:spacing w:line="220" w:lineRule="exact"/>
        <w:jc w:val="both"/>
        <w:rPr>
          <w:rFonts w:ascii="Helvetica" w:hAnsi="Helvetica" w:cs="Arial"/>
          <w:noProof/>
          <w:sz w:val="20"/>
        </w:rPr>
      </w:pPr>
    </w:p>
    <w:p w14:paraId="042AD0CF" w14:textId="77777777" w:rsidR="009A359A" w:rsidRDefault="009A359A" w:rsidP="0093285E">
      <w:pPr>
        <w:tabs>
          <w:tab w:val="left" w:pos="851"/>
          <w:tab w:val="left" w:pos="3119"/>
          <w:tab w:val="left" w:pos="5103"/>
          <w:tab w:val="left" w:pos="6096"/>
        </w:tabs>
        <w:spacing w:line="220" w:lineRule="exact"/>
        <w:jc w:val="both"/>
        <w:rPr>
          <w:rFonts w:ascii="Helvetica" w:hAnsi="Helvetica" w:cs="Arial"/>
          <w:noProof/>
          <w:sz w:val="20"/>
        </w:rPr>
      </w:pPr>
    </w:p>
    <w:p w14:paraId="2889E57E" w14:textId="102DAE90" w:rsidR="009A359A" w:rsidRPr="009A359A" w:rsidRDefault="009A359A" w:rsidP="0093285E">
      <w:pPr>
        <w:tabs>
          <w:tab w:val="left" w:pos="851"/>
          <w:tab w:val="left" w:pos="3119"/>
          <w:tab w:val="left" w:pos="5103"/>
          <w:tab w:val="left" w:pos="6096"/>
        </w:tabs>
        <w:spacing w:line="220" w:lineRule="exact"/>
        <w:jc w:val="both"/>
        <w:rPr>
          <w:rFonts w:ascii="Helvetica" w:hAnsi="Helvetica" w:cs="Arial"/>
          <w:noProof/>
          <w:sz w:val="20"/>
        </w:rPr>
      </w:pPr>
      <w:r w:rsidRPr="009A359A">
        <w:rPr>
          <w:rFonts w:ascii="Verdana" w:hAnsi="Verdana" w:cs="Arial"/>
          <w:iCs/>
          <w:noProof/>
          <w:spacing w:val="10"/>
          <w:sz w:val="18"/>
          <w:szCs w:val="18"/>
        </w:rPr>
        <w:t>Roma, 1</w:t>
      </w:r>
      <w:r w:rsidR="00517419">
        <w:rPr>
          <w:rFonts w:ascii="Verdana" w:hAnsi="Verdana" w:cs="Arial"/>
          <w:iCs/>
          <w:noProof/>
          <w:spacing w:val="10"/>
          <w:sz w:val="18"/>
          <w:szCs w:val="18"/>
        </w:rPr>
        <w:t>8</w:t>
      </w:r>
      <w:r w:rsidRPr="009A359A">
        <w:rPr>
          <w:rFonts w:ascii="Verdana" w:hAnsi="Verdana" w:cs="Arial"/>
          <w:iCs/>
          <w:noProof/>
          <w:spacing w:val="10"/>
          <w:sz w:val="18"/>
          <w:szCs w:val="18"/>
        </w:rPr>
        <w:t xml:space="preserve"> </w:t>
      </w:r>
      <w:r w:rsidR="00517419">
        <w:rPr>
          <w:rFonts w:ascii="Verdana" w:hAnsi="Verdana" w:cs="Arial"/>
          <w:iCs/>
          <w:noProof/>
          <w:spacing w:val="10"/>
          <w:sz w:val="18"/>
          <w:szCs w:val="18"/>
        </w:rPr>
        <w:t>luglio</w:t>
      </w:r>
      <w:r w:rsidRPr="009A359A">
        <w:rPr>
          <w:rFonts w:ascii="Verdana" w:hAnsi="Verdana" w:cs="Arial"/>
          <w:iCs/>
          <w:noProof/>
          <w:spacing w:val="10"/>
          <w:sz w:val="18"/>
          <w:szCs w:val="18"/>
        </w:rPr>
        <w:t xml:space="preserve"> 2022</w:t>
      </w:r>
    </w:p>
    <w:sectPr w:rsidR="009A359A" w:rsidRPr="009A359A" w:rsidSect="0097501F">
      <w:footerReference w:type="even" r:id="rId10"/>
      <w:footerReference w:type="default" r:id="rId11"/>
      <w:headerReference w:type="first" r:id="rId12"/>
      <w:footerReference w:type="first" r:id="rId13"/>
      <w:pgSz w:w="11906" w:h="16838"/>
      <w:pgMar w:top="2268" w:right="1134" w:bottom="1843" w:left="1134" w:header="1020" w:footer="18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C7AA0" w14:textId="77777777" w:rsidR="003F7BA8" w:rsidRDefault="003F7BA8">
      <w:r>
        <w:separator/>
      </w:r>
    </w:p>
  </w:endnote>
  <w:endnote w:type="continuationSeparator" w:id="0">
    <w:p w14:paraId="14BC614E" w14:textId="77777777" w:rsidR="003F7BA8" w:rsidRDefault="003F7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2AFF" w:usb1="5000785B" w:usb2="00000000" w:usb3="00000000" w:csb0="000001FF" w:csb1="00000000"/>
  </w:font>
  <w:font w:name="Montserrat">
    <w:altName w:val="Calibri"/>
    <w:panose1 w:val="020B0604020202020204"/>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4185" w:tblpY="15350"/>
      <w:tblOverlap w:val="never"/>
      <w:tblW w:w="6520" w:type="dxa"/>
      <w:tblLayout w:type="fixed"/>
      <w:tblCellMar>
        <w:left w:w="0" w:type="dxa"/>
        <w:right w:w="0" w:type="dxa"/>
      </w:tblCellMar>
      <w:tblLook w:val="04A0" w:firstRow="1" w:lastRow="0" w:firstColumn="1" w:lastColumn="0" w:noHBand="0" w:noVBand="1"/>
    </w:tblPr>
    <w:tblGrid>
      <w:gridCol w:w="3402"/>
      <w:gridCol w:w="2268"/>
      <w:gridCol w:w="850"/>
    </w:tblGrid>
    <w:tr w:rsidR="00E55AD9" w:rsidRPr="00991867" w14:paraId="03FC6B83" w14:textId="77777777" w:rsidTr="00344FD4">
      <w:trPr>
        <w:trHeight w:val="850"/>
      </w:trPr>
      <w:tc>
        <w:tcPr>
          <w:tcW w:w="5670" w:type="dxa"/>
          <w:gridSpan w:val="2"/>
          <w:shd w:val="clear" w:color="auto" w:fill="auto"/>
          <w:noWrap/>
        </w:tcPr>
        <w:p w14:paraId="59C25C46" w14:textId="77777777" w:rsidR="00E55AD9" w:rsidRPr="00C70D80" w:rsidRDefault="00E55AD9" w:rsidP="00E55AD9">
          <w:pPr>
            <w:pStyle w:val="Pidipagina"/>
            <w:spacing w:line="300" w:lineRule="auto"/>
            <w:rPr>
              <w:b/>
              <w:color w:val="000000" w:themeColor="text1"/>
              <w:spacing w:val="6"/>
              <w:szCs w:val="11"/>
              <w:lang w:val="it-IT"/>
            </w:rPr>
          </w:pPr>
          <w:r w:rsidRPr="007D69D9">
            <w:rPr>
              <w:b/>
              <w:color w:val="000000" w:themeColor="text1"/>
              <w:spacing w:val="6"/>
              <w:szCs w:val="11"/>
              <w:lang w:val="it-IT"/>
            </w:rPr>
            <w:t>ELENCO NORME E DOCUMENTI DI RIFERIMENTO PER L'ACCREDITAMENTO DEGLI ORGANISMI DI CERTIFICAZIONE</w:t>
          </w:r>
        </w:p>
      </w:tc>
      <w:tc>
        <w:tcPr>
          <w:tcW w:w="850" w:type="dxa"/>
          <w:shd w:val="clear" w:color="auto" w:fill="auto"/>
          <w:noWrap/>
        </w:tcPr>
        <w:p w14:paraId="105ABC74" w14:textId="77777777" w:rsidR="00E55AD9" w:rsidRPr="000C5393" w:rsidRDefault="00E55AD9" w:rsidP="00E55AD9">
          <w:pPr>
            <w:pStyle w:val="Pidipagina"/>
            <w:jc w:val="right"/>
            <w:rPr>
              <w:color w:val="000000" w:themeColor="text1"/>
              <w:szCs w:val="11"/>
            </w:rPr>
          </w:pPr>
          <w:r w:rsidRPr="000C5393">
            <w:rPr>
              <w:color w:val="000000" w:themeColor="text1"/>
              <w:szCs w:val="11"/>
            </w:rPr>
            <w:fldChar w:fldCharType="begin"/>
          </w:r>
          <w:r w:rsidRPr="000C5393">
            <w:rPr>
              <w:color w:val="000000" w:themeColor="text1"/>
              <w:szCs w:val="11"/>
            </w:rPr>
            <w:instrText xml:space="preserve"> PAGE   \* MERGEFORMAT </w:instrText>
          </w:r>
          <w:r w:rsidRPr="000C5393">
            <w:rPr>
              <w:color w:val="000000" w:themeColor="text1"/>
              <w:szCs w:val="11"/>
            </w:rPr>
            <w:fldChar w:fldCharType="separate"/>
          </w:r>
          <w:r w:rsidRPr="000C5393">
            <w:rPr>
              <w:color w:val="000000" w:themeColor="text1"/>
              <w:szCs w:val="11"/>
            </w:rPr>
            <w:t>2</w:t>
          </w:r>
          <w:r w:rsidRPr="000C5393">
            <w:rPr>
              <w:color w:val="000000" w:themeColor="text1"/>
              <w:szCs w:val="11"/>
            </w:rPr>
            <w:fldChar w:fldCharType="end"/>
          </w:r>
          <w:r w:rsidRPr="000C5393">
            <w:rPr>
              <w:color w:val="000000" w:themeColor="text1"/>
              <w:szCs w:val="11"/>
            </w:rPr>
            <w:t>/</w:t>
          </w:r>
          <w:r w:rsidRPr="000C5393">
            <w:rPr>
              <w:color w:val="000000" w:themeColor="text1"/>
              <w:szCs w:val="11"/>
            </w:rPr>
            <w:fldChar w:fldCharType="begin"/>
          </w:r>
          <w:r w:rsidRPr="000C5393">
            <w:rPr>
              <w:color w:val="000000" w:themeColor="text1"/>
              <w:szCs w:val="11"/>
            </w:rPr>
            <w:instrText xml:space="preserve"> NUMPAGES   \* MERGEFORMAT </w:instrText>
          </w:r>
          <w:r w:rsidRPr="000C5393">
            <w:rPr>
              <w:color w:val="000000" w:themeColor="text1"/>
              <w:szCs w:val="11"/>
            </w:rPr>
            <w:fldChar w:fldCharType="separate"/>
          </w:r>
          <w:r w:rsidRPr="000C5393">
            <w:rPr>
              <w:color w:val="000000" w:themeColor="text1"/>
              <w:szCs w:val="11"/>
            </w:rPr>
            <w:t>3</w:t>
          </w:r>
          <w:r w:rsidRPr="000C5393">
            <w:rPr>
              <w:color w:val="000000" w:themeColor="text1"/>
              <w:szCs w:val="11"/>
            </w:rPr>
            <w:fldChar w:fldCharType="end"/>
          </w:r>
        </w:p>
      </w:tc>
    </w:tr>
    <w:tr w:rsidR="00E55AD9" w:rsidRPr="00991867" w14:paraId="26F1EE74" w14:textId="77777777" w:rsidTr="00344FD4">
      <w:trPr>
        <w:trHeight w:val="283"/>
      </w:trPr>
      <w:tc>
        <w:tcPr>
          <w:tcW w:w="3402" w:type="dxa"/>
          <w:shd w:val="clear" w:color="auto" w:fill="auto"/>
          <w:noWrap/>
          <w:vAlign w:val="center"/>
        </w:tcPr>
        <w:p w14:paraId="05B52B01" w14:textId="77777777" w:rsidR="00E55AD9" w:rsidRPr="00C55AE1" w:rsidRDefault="00E55AD9" w:rsidP="00E55AD9">
          <w:pPr>
            <w:pStyle w:val="Pidipagina"/>
            <w:spacing w:line="300" w:lineRule="auto"/>
            <w:rPr>
              <w:color w:val="000000" w:themeColor="text1"/>
              <w:spacing w:val="5"/>
              <w:szCs w:val="11"/>
              <w:lang w:val="it-IT"/>
            </w:rPr>
          </w:pPr>
          <w:r w:rsidRPr="002315FB">
            <w:rPr>
              <w:color w:val="000000" w:themeColor="text1"/>
              <w:spacing w:val="5"/>
              <w:szCs w:val="11"/>
              <w:lang w:val="it-IT"/>
            </w:rPr>
            <w:t xml:space="preserve">DATA DI APPROVAZIONE  </w:t>
          </w:r>
          <w:r>
            <w:rPr>
              <w:b/>
              <w:color w:val="000000" w:themeColor="text1"/>
              <w:spacing w:val="5"/>
              <w:szCs w:val="11"/>
              <w:lang w:val="it-IT"/>
            </w:rPr>
            <w:t>05</w:t>
          </w:r>
          <w:r w:rsidRPr="002315FB">
            <w:rPr>
              <w:b/>
              <w:color w:val="000000" w:themeColor="text1"/>
              <w:spacing w:val="5"/>
              <w:szCs w:val="11"/>
              <w:lang w:val="it-IT"/>
            </w:rPr>
            <w:t>-11-2018</w:t>
          </w:r>
        </w:p>
      </w:tc>
      <w:tc>
        <w:tcPr>
          <w:tcW w:w="3118" w:type="dxa"/>
          <w:gridSpan w:val="2"/>
          <w:shd w:val="clear" w:color="auto" w:fill="auto"/>
          <w:noWrap/>
          <w:vAlign w:val="center"/>
        </w:tcPr>
        <w:p w14:paraId="123F7180" w14:textId="77777777" w:rsidR="00E55AD9" w:rsidRPr="000C5393" w:rsidRDefault="00E55AD9" w:rsidP="00E55AD9">
          <w:pPr>
            <w:pStyle w:val="Pidipagina"/>
            <w:spacing w:line="300" w:lineRule="auto"/>
            <w:rPr>
              <w:color w:val="000000" w:themeColor="text1"/>
              <w:szCs w:val="11"/>
            </w:rPr>
          </w:pPr>
          <w:proofErr w:type="gramStart"/>
          <w:r w:rsidRPr="002315FB">
            <w:rPr>
              <w:color w:val="000000" w:themeColor="text1"/>
              <w:spacing w:val="5"/>
              <w:szCs w:val="11"/>
              <w:lang w:val="it-IT"/>
            </w:rPr>
            <w:t xml:space="preserve">SIGLA  </w:t>
          </w:r>
          <w:r w:rsidRPr="002315FB">
            <w:rPr>
              <w:b/>
              <w:color w:val="000000" w:themeColor="text1"/>
              <w:spacing w:val="5"/>
              <w:szCs w:val="11"/>
              <w:lang w:val="it-IT"/>
            </w:rPr>
            <w:t>LS</w:t>
          </w:r>
          <w:proofErr w:type="gramEnd"/>
          <w:r w:rsidRPr="002315FB">
            <w:rPr>
              <w:b/>
              <w:color w:val="000000" w:themeColor="text1"/>
              <w:spacing w:val="5"/>
              <w:szCs w:val="11"/>
              <w:lang w:val="it-IT"/>
            </w:rPr>
            <w:t>-</w:t>
          </w:r>
          <w:r>
            <w:rPr>
              <w:b/>
              <w:color w:val="000000" w:themeColor="text1"/>
              <w:spacing w:val="5"/>
              <w:szCs w:val="11"/>
              <w:lang w:val="it-IT"/>
            </w:rPr>
            <w:t>02</w:t>
          </w:r>
        </w:p>
      </w:tc>
    </w:tr>
  </w:tbl>
  <w:p w14:paraId="2A559F66" w14:textId="77777777" w:rsidR="007B3CDB" w:rsidRDefault="007B3CDB">
    <w:pPr>
      <w:pStyle w:val="Pidipagina"/>
    </w:pPr>
    <w:r>
      <w:rPr>
        <w:noProof/>
      </w:rPr>
      <w:drawing>
        <wp:anchor distT="0" distB="0" distL="114300" distR="114300" simplePos="0" relativeHeight="251661312" behindDoc="1" locked="1" layoutInCell="1" allowOverlap="1" wp14:anchorId="2AEDFEBE" wp14:editId="07528995">
          <wp:simplePos x="0" y="0"/>
          <wp:positionH relativeFrom="page">
            <wp:posOffset>0</wp:posOffset>
          </wp:positionH>
          <wp:positionV relativeFrom="page">
            <wp:align>bottom</wp:align>
          </wp:positionV>
          <wp:extent cx="7560000" cy="117000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credia-footer-2020-I-pp.jpg"/>
                  <pic:cNvPicPr/>
                </pic:nvPicPr>
                <pic:blipFill>
                  <a:blip r:embed="rId1" cstate="print">
                    <a:extLst>
                      <a:ext uri="{28A0092B-C50C-407E-A947-70E740481C1C}">
                        <a14:useLocalDpi xmlns:a14="http://schemas.microsoft.com/office/drawing/2010/main"/>
                      </a:ext>
                    </a:extLst>
                  </a:blip>
                  <a:stretch>
                    <a:fillRect/>
                  </a:stretch>
                </pic:blipFill>
                <pic:spPr>
                  <a:xfrm>
                    <a:off x="0" y="0"/>
                    <a:ext cx="7560000" cy="117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4185" w:tblpY="15350"/>
      <w:tblOverlap w:val="never"/>
      <w:tblW w:w="6520" w:type="dxa"/>
      <w:tblLayout w:type="fixed"/>
      <w:tblCellMar>
        <w:left w:w="0" w:type="dxa"/>
        <w:right w:w="0" w:type="dxa"/>
      </w:tblCellMar>
      <w:tblLook w:val="04A0" w:firstRow="1" w:lastRow="0" w:firstColumn="1" w:lastColumn="0" w:noHBand="0" w:noVBand="1"/>
    </w:tblPr>
    <w:tblGrid>
      <w:gridCol w:w="3402"/>
      <w:gridCol w:w="2268"/>
      <w:gridCol w:w="850"/>
    </w:tblGrid>
    <w:tr w:rsidR="007C38FC" w:rsidRPr="00991867" w14:paraId="2E1A3374" w14:textId="77777777" w:rsidTr="00344FD4">
      <w:trPr>
        <w:trHeight w:val="850"/>
      </w:trPr>
      <w:tc>
        <w:tcPr>
          <w:tcW w:w="5670" w:type="dxa"/>
          <w:gridSpan w:val="2"/>
          <w:shd w:val="clear" w:color="auto" w:fill="auto"/>
          <w:noWrap/>
        </w:tcPr>
        <w:p w14:paraId="34920511" w14:textId="77777777" w:rsidR="007C38FC" w:rsidRDefault="007C38FC" w:rsidP="007C38FC">
          <w:pPr>
            <w:pStyle w:val="Pidipagina"/>
            <w:spacing w:line="300" w:lineRule="auto"/>
            <w:rPr>
              <w:rFonts w:ascii="Verdana" w:hAnsi="Verdana"/>
              <w:color w:val="636462"/>
              <w:spacing w:val="20"/>
              <w:sz w:val="14"/>
              <w:szCs w:val="14"/>
            </w:rPr>
          </w:pPr>
          <w:r>
            <w:rPr>
              <w:rFonts w:ascii="Verdana" w:hAnsi="Verdana"/>
              <w:color w:val="636462"/>
              <w:spacing w:val="20"/>
              <w:sz w:val="14"/>
              <w:szCs w:val="14"/>
              <w:lang w:val="it-IT"/>
            </w:rPr>
            <w:t>COMUNICATO STAMPA</w:t>
          </w:r>
          <w:r w:rsidRPr="0011610D">
            <w:rPr>
              <w:rFonts w:ascii="Verdana" w:hAnsi="Verdana"/>
              <w:color w:val="636462"/>
              <w:spacing w:val="20"/>
              <w:sz w:val="14"/>
              <w:szCs w:val="14"/>
            </w:rPr>
            <w:t xml:space="preserve">  </w:t>
          </w:r>
        </w:p>
        <w:p w14:paraId="7A317345" w14:textId="77777777" w:rsidR="00517419" w:rsidRDefault="008B42D7" w:rsidP="007C38FC">
          <w:pPr>
            <w:pStyle w:val="Pidipagina"/>
            <w:spacing w:line="300" w:lineRule="auto"/>
            <w:rPr>
              <w:rFonts w:ascii="Verdana" w:hAnsi="Verdana"/>
              <w:b/>
              <w:bCs/>
              <w:color w:val="000000" w:themeColor="text1"/>
              <w:sz w:val="14"/>
              <w:szCs w:val="14"/>
              <w:lang w:val="it-IT"/>
            </w:rPr>
          </w:pPr>
          <w:r>
            <w:rPr>
              <w:rFonts w:ascii="Verdana" w:hAnsi="Verdana"/>
              <w:b/>
              <w:bCs/>
              <w:color w:val="000000" w:themeColor="text1"/>
              <w:sz w:val="14"/>
              <w:szCs w:val="14"/>
              <w:lang w:val="it-IT"/>
            </w:rPr>
            <w:t>ACCREDIA</w:t>
          </w:r>
          <w:r w:rsidRPr="008B42D7">
            <w:rPr>
              <w:rFonts w:ascii="Verdana" w:hAnsi="Verdana"/>
              <w:b/>
              <w:bCs/>
              <w:color w:val="000000" w:themeColor="text1"/>
              <w:sz w:val="14"/>
              <w:szCs w:val="14"/>
            </w:rPr>
            <w:t xml:space="preserve">: </w:t>
          </w:r>
          <w:r w:rsidR="00517419">
            <w:rPr>
              <w:rFonts w:ascii="Verdana" w:hAnsi="Verdana"/>
              <w:b/>
              <w:bCs/>
              <w:color w:val="000000" w:themeColor="text1"/>
              <w:sz w:val="14"/>
              <w:szCs w:val="14"/>
              <w:lang w:val="it-IT"/>
            </w:rPr>
            <w:t>AL VIA LA CERTIFICAZIONE ACCREDITATA</w:t>
          </w:r>
        </w:p>
        <w:p w14:paraId="03F5F61C" w14:textId="2F66149C" w:rsidR="007C38FC" w:rsidRPr="008B42D7" w:rsidRDefault="00517419" w:rsidP="007C38FC">
          <w:pPr>
            <w:pStyle w:val="Pidipagina"/>
            <w:spacing w:line="300" w:lineRule="auto"/>
            <w:rPr>
              <w:rFonts w:ascii="Verdana" w:hAnsi="Verdana"/>
              <w:b/>
              <w:bCs/>
              <w:color w:val="000000" w:themeColor="text1"/>
              <w:sz w:val="14"/>
              <w:szCs w:val="14"/>
              <w:lang w:val="it-IT"/>
            </w:rPr>
          </w:pPr>
          <w:r>
            <w:rPr>
              <w:rFonts w:ascii="Verdana" w:hAnsi="Verdana"/>
              <w:b/>
              <w:bCs/>
              <w:color w:val="000000" w:themeColor="text1"/>
              <w:sz w:val="14"/>
              <w:szCs w:val="14"/>
              <w:lang w:val="it-IT"/>
            </w:rPr>
            <w:t>PER LA PARITA’ DI GENERE</w:t>
          </w:r>
        </w:p>
      </w:tc>
      <w:tc>
        <w:tcPr>
          <w:tcW w:w="850" w:type="dxa"/>
          <w:shd w:val="clear" w:color="auto" w:fill="auto"/>
          <w:noWrap/>
        </w:tcPr>
        <w:p w14:paraId="0DEF3D95" w14:textId="77777777" w:rsidR="007C38FC" w:rsidRPr="007C38FC" w:rsidRDefault="007C38FC" w:rsidP="007C38FC">
          <w:pPr>
            <w:pStyle w:val="Pidipagina"/>
            <w:jc w:val="right"/>
            <w:rPr>
              <w:rFonts w:ascii="Verdana" w:hAnsi="Verdana"/>
              <w:color w:val="000000" w:themeColor="text1"/>
              <w:sz w:val="14"/>
              <w:szCs w:val="14"/>
            </w:rPr>
          </w:pPr>
          <w:r w:rsidRPr="007C38FC">
            <w:rPr>
              <w:rFonts w:ascii="Verdana" w:hAnsi="Verdana"/>
              <w:color w:val="000000" w:themeColor="text1"/>
              <w:sz w:val="14"/>
              <w:szCs w:val="14"/>
            </w:rPr>
            <w:fldChar w:fldCharType="begin"/>
          </w:r>
          <w:r w:rsidRPr="007C38FC">
            <w:rPr>
              <w:rFonts w:ascii="Verdana" w:hAnsi="Verdana"/>
              <w:color w:val="000000" w:themeColor="text1"/>
              <w:sz w:val="14"/>
              <w:szCs w:val="14"/>
            </w:rPr>
            <w:instrText xml:space="preserve"> PAGE   \* MERGEFORMAT </w:instrText>
          </w:r>
          <w:r w:rsidRPr="007C38FC">
            <w:rPr>
              <w:rFonts w:ascii="Verdana" w:hAnsi="Verdana"/>
              <w:color w:val="000000" w:themeColor="text1"/>
              <w:sz w:val="14"/>
              <w:szCs w:val="14"/>
            </w:rPr>
            <w:fldChar w:fldCharType="separate"/>
          </w:r>
          <w:r w:rsidRPr="007C38FC">
            <w:rPr>
              <w:rFonts w:ascii="Verdana" w:hAnsi="Verdana"/>
              <w:color w:val="000000" w:themeColor="text1"/>
              <w:sz w:val="14"/>
              <w:szCs w:val="14"/>
            </w:rPr>
            <w:t>2</w:t>
          </w:r>
          <w:r w:rsidRPr="007C38FC">
            <w:rPr>
              <w:rFonts w:ascii="Verdana" w:hAnsi="Verdana"/>
              <w:color w:val="000000" w:themeColor="text1"/>
              <w:sz w:val="14"/>
              <w:szCs w:val="14"/>
            </w:rPr>
            <w:fldChar w:fldCharType="end"/>
          </w:r>
          <w:r w:rsidRPr="007C38FC">
            <w:rPr>
              <w:rFonts w:ascii="Verdana" w:hAnsi="Verdana"/>
              <w:color w:val="000000" w:themeColor="text1"/>
              <w:sz w:val="14"/>
              <w:szCs w:val="14"/>
            </w:rPr>
            <w:t>/</w:t>
          </w:r>
          <w:r w:rsidRPr="007C38FC">
            <w:rPr>
              <w:rFonts w:ascii="Verdana" w:hAnsi="Verdana"/>
              <w:color w:val="000000" w:themeColor="text1"/>
              <w:sz w:val="14"/>
              <w:szCs w:val="14"/>
            </w:rPr>
            <w:fldChar w:fldCharType="begin"/>
          </w:r>
          <w:r w:rsidRPr="007C38FC">
            <w:rPr>
              <w:rFonts w:ascii="Verdana" w:hAnsi="Verdana"/>
              <w:color w:val="000000" w:themeColor="text1"/>
              <w:sz w:val="14"/>
              <w:szCs w:val="14"/>
            </w:rPr>
            <w:instrText xml:space="preserve"> NUMPAGES   \* MERGEFORMAT </w:instrText>
          </w:r>
          <w:r w:rsidRPr="007C38FC">
            <w:rPr>
              <w:rFonts w:ascii="Verdana" w:hAnsi="Verdana"/>
              <w:color w:val="000000" w:themeColor="text1"/>
              <w:sz w:val="14"/>
              <w:szCs w:val="14"/>
            </w:rPr>
            <w:fldChar w:fldCharType="separate"/>
          </w:r>
          <w:r w:rsidRPr="007C38FC">
            <w:rPr>
              <w:rFonts w:ascii="Verdana" w:hAnsi="Verdana"/>
              <w:color w:val="000000" w:themeColor="text1"/>
              <w:sz w:val="14"/>
              <w:szCs w:val="14"/>
            </w:rPr>
            <w:t>3</w:t>
          </w:r>
          <w:r w:rsidRPr="007C38FC">
            <w:rPr>
              <w:rFonts w:ascii="Verdana" w:hAnsi="Verdana"/>
              <w:color w:val="000000" w:themeColor="text1"/>
              <w:sz w:val="14"/>
              <w:szCs w:val="14"/>
            </w:rPr>
            <w:fldChar w:fldCharType="end"/>
          </w:r>
        </w:p>
      </w:tc>
    </w:tr>
    <w:tr w:rsidR="007C38FC" w:rsidRPr="00991867" w14:paraId="03BE2E56" w14:textId="77777777" w:rsidTr="007C38FC">
      <w:trPr>
        <w:trHeight w:val="283"/>
      </w:trPr>
      <w:tc>
        <w:tcPr>
          <w:tcW w:w="3402" w:type="dxa"/>
          <w:shd w:val="clear" w:color="auto" w:fill="auto"/>
          <w:noWrap/>
          <w:vAlign w:val="bottom"/>
        </w:tcPr>
        <w:p w14:paraId="3E34B711" w14:textId="49771F70" w:rsidR="007C38FC" w:rsidRPr="007C38FC" w:rsidRDefault="007C38FC" w:rsidP="007C38FC">
          <w:pPr>
            <w:pStyle w:val="Pidipagina"/>
            <w:spacing w:line="300" w:lineRule="auto"/>
            <w:rPr>
              <w:rFonts w:ascii="Verdana" w:hAnsi="Verdana"/>
              <w:color w:val="000000" w:themeColor="text1"/>
              <w:spacing w:val="5"/>
              <w:sz w:val="14"/>
              <w:szCs w:val="14"/>
              <w:lang w:val="it-IT"/>
            </w:rPr>
          </w:pPr>
          <w:r w:rsidRPr="00BC1722">
            <w:rPr>
              <w:rFonts w:ascii="Verdana" w:hAnsi="Verdana"/>
              <w:color w:val="000000" w:themeColor="text1"/>
              <w:spacing w:val="5"/>
              <w:sz w:val="14"/>
              <w:szCs w:val="14"/>
              <w:lang w:val="it-IT"/>
            </w:rPr>
            <w:t xml:space="preserve">DATA  </w:t>
          </w:r>
          <w:r w:rsidR="00515F57">
            <w:rPr>
              <w:rFonts w:ascii="Verdana" w:hAnsi="Verdana"/>
              <w:b/>
              <w:color w:val="000000" w:themeColor="text1"/>
              <w:spacing w:val="5"/>
              <w:sz w:val="14"/>
              <w:szCs w:val="14"/>
              <w:lang w:val="it-IT"/>
            </w:rPr>
            <w:t>1</w:t>
          </w:r>
          <w:r w:rsidR="00517419">
            <w:rPr>
              <w:rFonts w:ascii="Verdana" w:hAnsi="Verdana"/>
              <w:b/>
              <w:color w:val="000000" w:themeColor="text1"/>
              <w:spacing w:val="5"/>
              <w:sz w:val="14"/>
              <w:szCs w:val="14"/>
              <w:lang w:val="it-IT"/>
            </w:rPr>
            <w:t>8</w:t>
          </w:r>
          <w:r w:rsidRPr="00BC1722">
            <w:rPr>
              <w:rFonts w:ascii="Verdana" w:hAnsi="Verdana"/>
              <w:b/>
              <w:color w:val="000000" w:themeColor="text1"/>
              <w:spacing w:val="5"/>
              <w:sz w:val="14"/>
              <w:szCs w:val="14"/>
              <w:lang w:val="it-IT"/>
            </w:rPr>
            <w:t>-</w:t>
          </w:r>
          <w:r w:rsidR="00AD61CF" w:rsidRPr="00BC1722">
            <w:rPr>
              <w:rFonts w:ascii="Verdana" w:hAnsi="Verdana"/>
              <w:b/>
              <w:color w:val="000000" w:themeColor="text1"/>
              <w:spacing w:val="5"/>
              <w:sz w:val="14"/>
              <w:szCs w:val="14"/>
              <w:lang w:val="it-IT"/>
            </w:rPr>
            <w:t>0</w:t>
          </w:r>
          <w:r w:rsidR="00517419">
            <w:rPr>
              <w:rFonts w:ascii="Verdana" w:hAnsi="Verdana"/>
              <w:b/>
              <w:color w:val="000000" w:themeColor="text1"/>
              <w:spacing w:val="5"/>
              <w:sz w:val="14"/>
              <w:szCs w:val="14"/>
              <w:lang w:val="it-IT"/>
            </w:rPr>
            <w:t>7</w:t>
          </w:r>
          <w:r w:rsidRPr="00BC1722">
            <w:rPr>
              <w:rFonts w:ascii="Verdana" w:hAnsi="Verdana"/>
              <w:b/>
              <w:color w:val="000000" w:themeColor="text1"/>
              <w:spacing w:val="5"/>
              <w:sz w:val="14"/>
              <w:szCs w:val="14"/>
              <w:lang w:val="it-IT"/>
            </w:rPr>
            <w:t>-20</w:t>
          </w:r>
          <w:r w:rsidR="00AD61CF" w:rsidRPr="00BC1722">
            <w:rPr>
              <w:rFonts w:ascii="Verdana" w:hAnsi="Verdana"/>
              <w:b/>
              <w:color w:val="000000" w:themeColor="text1"/>
              <w:spacing w:val="5"/>
              <w:sz w:val="14"/>
              <w:szCs w:val="14"/>
              <w:lang w:val="it-IT"/>
            </w:rPr>
            <w:t>2</w:t>
          </w:r>
          <w:r w:rsidR="00515F57">
            <w:rPr>
              <w:rFonts w:ascii="Verdana" w:hAnsi="Verdana"/>
              <w:b/>
              <w:color w:val="000000" w:themeColor="text1"/>
              <w:spacing w:val="5"/>
              <w:sz w:val="14"/>
              <w:szCs w:val="14"/>
              <w:lang w:val="it-IT"/>
            </w:rPr>
            <w:t>2</w:t>
          </w:r>
        </w:p>
      </w:tc>
      <w:tc>
        <w:tcPr>
          <w:tcW w:w="3118" w:type="dxa"/>
          <w:gridSpan w:val="2"/>
          <w:shd w:val="clear" w:color="auto" w:fill="auto"/>
          <w:noWrap/>
          <w:vAlign w:val="bottom"/>
        </w:tcPr>
        <w:p w14:paraId="075FDD6C" w14:textId="77777777" w:rsidR="007C38FC" w:rsidRPr="007C38FC" w:rsidRDefault="007C38FC" w:rsidP="007C38FC">
          <w:pPr>
            <w:pStyle w:val="Pidipagina"/>
            <w:spacing w:line="300" w:lineRule="auto"/>
            <w:rPr>
              <w:rFonts w:ascii="Verdana" w:hAnsi="Verdana"/>
              <w:color w:val="000000" w:themeColor="text1"/>
              <w:sz w:val="14"/>
              <w:szCs w:val="14"/>
            </w:rPr>
          </w:pPr>
        </w:p>
      </w:tc>
    </w:tr>
  </w:tbl>
  <w:p w14:paraId="32045244" w14:textId="77777777" w:rsidR="00E55AD9" w:rsidRDefault="00E55AD9">
    <w:pPr>
      <w:pStyle w:val="Pidipagina"/>
    </w:pPr>
    <w:r>
      <w:rPr>
        <w:noProof/>
      </w:rPr>
      <w:drawing>
        <wp:anchor distT="0" distB="0" distL="114300" distR="114300" simplePos="0" relativeHeight="251663360" behindDoc="1" locked="1" layoutInCell="1" allowOverlap="1" wp14:anchorId="0474C258" wp14:editId="0E5059B4">
          <wp:simplePos x="0" y="0"/>
          <wp:positionH relativeFrom="page">
            <wp:posOffset>0</wp:posOffset>
          </wp:positionH>
          <wp:positionV relativeFrom="page">
            <wp:align>bottom</wp:align>
          </wp:positionV>
          <wp:extent cx="7560000" cy="11700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credia-footer-2020-I-pp.jpg"/>
                  <pic:cNvPicPr/>
                </pic:nvPicPr>
                <pic:blipFill>
                  <a:blip r:embed="rId1" cstate="print">
                    <a:extLst>
                      <a:ext uri="{28A0092B-C50C-407E-A947-70E740481C1C}">
                        <a14:useLocalDpi xmlns:a14="http://schemas.microsoft.com/office/drawing/2010/main"/>
                      </a:ext>
                    </a:extLst>
                  </a:blip>
                  <a:stretch>
                    <a:fillRect/>
                  </a:stretch>
                </pic:blipFill>
                <pic:spPr>
                  <a:xfrm>
                    <a:off x="0" y="0"/>
                    <a:ext cx="7560000" cy="117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4185" w:tblpY="15350"/>
      <w:tblOverlap w:val="never"/>
      <w:tblW w:w="6520" w:type="dxa"/>
      <w:tblLayout w:type="fixed"/>
      <w:tblCellMar>
        <w:left w:w="0" w:type="dxa"/>
        <w:right w:w="0" w:type="dxa"/>
      </w:tblCellMar>
      <w:tblLook w:val="04A0" w:firstRow="1" w:lastRow="0" w:firstColumn="1" w:lastColumn="0" w:noHBand="0" w:noVBand="1"/>
    </w:tblPr>
    <w:tblGrid>
      <w:gridCol w:w="3402"/>
      <w:gridCol w:w="2268"/>
      <w:gridCol w:w="850"/>
    </w:tblGrid>
    <w:tr w:rsidR="005D176B" w:rsidRPr="00991867" w14:paraId="0DC12B9D" w14:textId="77777777" w:rsidTr="00B40BFD">
      <w:trPr>
        <w:trHeight w:val="850"/>
      </w:trPr>
      <w:tc>
        <w:tcPr>
          <w:tcW w:w="5670" w:type="dxa"/>
          <w:gridSpan w:val="2"/>
          <w:shd w:val="clear" w:color="auto" w:fill="auto"/>
          <w:noWrap/>
        </w:tcPr>
        <w:p w14:paraId="4E361A2B" w14:textId="77777777" w:rsidR="005D176B" w:rsidRPr="007C38FC" w:rsidRDefault="005D176B" w:rsidP="005D176B">
          <w:pPr>
            <w:pStyle w:val="Pidipagina"/>
            <w:spacing w:line="300" w:lineRule="auto"/>
            <w:rPr>
              <w:rFonts w:ascii="Verdana" w:hAnsi="Verdana"/>
              <w:b/>
              <w:color w:val="000000" w:themeColor="text1"/>
              <w:spacing w:val="6"/>
              <w:sz w:val="14"/>
              <w:szCs w:val="14"/>
              <w:lang w:val="it-IT"/>
            </w:rPr>
          </w:pPr>
        </w:p>
      </w:tc>
      <w:tc>
        <w:tcPr>
          <w:tcW w:w="850" w:type="dxa"/>
          <w:shd w:val="clear" w:color="auto" w:fill="auto"/>
          <w:noWrap/>
        </w:tcPr>
        <w:p w14:paraId="0C96BC44" w14:textId="77777777" w:rsidR="005D176B" w:rsidRPr="007C38FC" w:rsidRDefault="005D176B" w:rsidP="005D176B">
          <w:pPr>
            <w:pStyle w:val="Pidipagina"/>
            <w:jc w:val="right"/>
            <w:rPr>
              <w:rFonts w:ascii="Verdana" w:hAnsi="Verdana"/>
              <w:color w:val="000000" w:themeColor="text1"/>
              <w:sz w:val="14"/>
              <w:szCs w:val="14"/>
            </w:rPr>
          </w:pPr>
          <w:r w:rsidRPr="007C38FC">
            <w:rPr>
              <w:rFonts w:ascii="Verdana" w:hAnsi="Verdana"/>
              <w:color w:val="000000" w:themeColor="text1"/>
              <w:sz w:val="14"/>
              <w:szCs w:val="14"/>
            </w:rPr>
            <w:fldChar w:fldCharType="begin"/>
          </w:r>
          <w:r w:rsidRPr="007C38FC">
            <w:rPr>
              <w:rFonts w:ascii="Verdana" w:hAnsi="Verdana"/>
              <w:color w:val="000000" w:themeColor="text1"/>
              <w:sz w:val="14"/>
              <w:szCs w:val="14"/>
            </w:rPr>
            <w:instrText xml:space="preserve"> PAGE   \* MERGEFORMAT </w:instrText>
          </w:r>
          <w:r w:rsidRPr="007C38FC">
            <w:rPr>
              <w:rFonts w:ascii="Verdana" w:hAnsi="Verdana"/>
              <w:color w:val="000000" w:themeColor="text1"/>
              <w:sz w:val="14"/>
              <w:szCs w:val="14"/>
            </w:rPr>
            <w:fldChar w:fldCharType="separate"/>
          </w:r>
          <w:r w:rsidRPr="007C38FC">
            <w:rPr>
              <w:rFonts w:ascii="Verdana" w:hAnsi="Verdana"/>
              <w:color w:val="000000" w:themeColor="text1"/>
              <w:sz w:val="14"/>
              <w:szCs w:val="14"/>
            </w:rPr>
            <w:t>2</w:t>
          </w:r>
          <w:r w:rsidRPr="007C38FC">
            <w:rPr>
              <w:rFonts w:ascii="Verdana" w:hAnsi="Verdana"/>
              <w:color w:val="000000" w:themeColor="text1"/>
              <w:sz w:val="14"/>
              <w:szCs w:val="14"/>
            </w:rPr>
            <w:fldChar w:fldCharType="end"/>
          </w:r>
          <w:r w:rsidRPr="007C38FC">
            <w:rPr>
              <w:rFonts w:ascii="Verdana" w:hAnsi="Verdana"/>
              <w:color w:val="000000" w:themeColor="text1"/>
              <w:sz w:val="14"/>
              <w:szCs w:val="14"/>
            </w:rPr>
            <w:t>/</w:t>
          </w:r>
          <w:r w:rsidRPr="007C38FC">
            <w:rPr>
              <w:rFonts w:ascii="Verdana" w:hAnsi="Verdana"/>
              <w:color w:val="000000" w:themeColor="text1"/>
              <w:sz w:val="14"/>
              <w:szCs w:val="14"/>
            </w:rPr>
            <w:fldChar w:fldCharType="begin"/>
          </w:r>
          <w:r w:rsidRPr="007C38FC">
            <w:rPr>
              <w:rFonts w:ascii="Verdana" w:hAnsi="Verdana"/>
              <w:color w:val="000000" w:themeColor="text1"/>
              <w:sz w:val="14"/>
              <w:szCs w:val="14"/>
            </w:rPr>
            <w:instrText xml:space="preserve"> NUMPAGES   \* MERGEFORMAT </w:instrText>
          </w:r>
          <w:r w:rsidRPr="007C38FC">
            <w:rPr>
              <w:rFonts w:ascii="Verdana" w:hAnsi="Verdana"/>
              <w:color w:val="000000" w:themeColor="text1"/>
              <w:sz w:val="14"/>
              <w:szCs w:val="14"/>
            </w:rPr>
            <w:fldChar w:fldCharType="separate"/>
          </w:r>
          <w:r w:rsidRPr="007C38FC">
            <w:rPr>
              <w:rFonts w:ascii="Verdana" w:hAnsi="Verdana"/>
              <w:color w:val="000000" w:themeColor="text1"/>
              <w:sz w:val="14"/>
              <w:szCs w:val="14"/>
            </w:rPr>
            <w:t>3</w:t>
          </w:r>
          <w:r w:rsidRPr="007C38FC">
            <w:rPr>
              <w:rFonts w:ascii="Verdana" w:hAnsi="Verdana"/>
              <w:color w:val="000000" w:themeColor="text1"/>
              <w:sz w:val="14"/>
              <w:szCs w:val="14"/>
            </w:rPr>
            <w:fldChar w:fldCharType="end"/>
          </w:r>
        </w:p>
      </w:tc>
    </w:tr>
    <w:tr w:rsidR="005D176B" w:rsidRPr="00991867" w14:paraId="1D520022" w14:textId="77777777" w:rsidTr="00B40BFD">
      <w:trPr>
        <w:trHeight w:val="283"/>
      </w:trPr>
      <w:tc>
        <w:tcPr>
          <w:tcW w:w="3402" w:type="dxa"/>
          <w:shd w:val="clear" w:color="auto" w:fill="auto"/>
          <w:noWrap/>
          <w:vAlign w:val="bottom"/>
        </w:tcPr>
        <w:p w14:paraId="46B2CE46" w14:textId="77777777" w:rsidR="005D176B" w:rsidRPr="007C38FC" w:rsidRDefault="005D176B" w:rsidP="005D176B">
          <w:pPr>
            <w:pStyle w:val="Pidipagina"/>
            <w:spacing w:line="300" w:lineRule="auto"/>
            <w:rPr>
              <w:rFonts w:ascii="Verdana" w:hAnsi="Verdana"/>
              <w:color w:val="000000" w:themeColor="text1"/>
              <w:spacing w:val="5"/>
              <w:sz w:val="14"/>
              <w:szCs w:val="14"/>
              <w:lang w:val="it-IT"/>
            </w:rPr>
          </w:pPr>
        </w:p>
      </w:tc>
      <w:tc>
        <w:tcPr>
          <w:tcW w:w="3118" w:type="dxa"/>
          <w:gridSpan w:val="2"/>
          <w:shd w:val="clear" w:color="auto" w:fill="auto"/>
          <w:noWrap/>
          <w:vAlign w:val="bottom"/>
        </w:tcPr>
        <w:p w14:paraId="54A01BA9" w14:textId="77777777" w:rsidR="005D176B" w:rsidRPr="007C38FC" w:rsidRDefault="005D176B" w:rsidP="005D176B">
          <w:pPr>
            <w:pStyle w:val="Pidipagina"/>
            <w:spacing w:line="300" w:lineRule="auto"/>
            <w:rPr>
              <w:rFonts w:ascii="Verdana" w:hAnsi="Verdana"/>
              <w:color w:val="000000" w:themeColor="text1"/>
              <w:sz w:val="14"/>
              <w:szCs w:val="14"/>
            </w:rPr>
          </w:pPr>
        </w:p>
      </w:tc>
    </w:tr>
  </w:tbl>
  <w:p w14:paraId="6DDBD4BE" w14:textId="77777777" w:rsidR="007B3CDB" w:rsidRDefault="007B3CDB">
    <w:pPr>
      <w:pStyle w:val="Pidipagina"/>
    </w:pPr>
    <w:r>
      <w:rPr>
        <w:noProof/>
      </w:rPr>
      <w:drawing>
        <wp:anchor distT="0" distB="0" distL="114300" distR="114300" simplePos="0" relativeHeight="251659264" behindDoc="1" locked="1" layoutInCell="1" allowOverlap="1" wp14:anchorId="1ECE74B1" wp14:editId="76582F25">
          <wp:simplePos x="0" y="0"/>
          <wp:positionH relativeFrom="page">
            <wp:posOffset>0</wp:posOffset>
          </wp:positionH>
          <wp:positionV relativeFrom="page">
            <wp:align>bottom</wp:align>
          </wp:positionV>
          <wp:extent cx="7555865" cy="1169670"/>
          <wp:effectExtent l="0" t="0" r="63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cstate="print">
                    <a:extLst>
                      <a:ext uri="{28A0092B-C50C-407E-A947-70E740481C1C}">
                        <a14:useLocalDpi xmlns:a14="http://schemas.microsoft.com/office/drawing/2010/main"/>
                      </a:ext>
                    </a:extLst>
                  </a:blip>
                  <a:stretch>
                    <a:fillRect/>
                  </a:stretch>
                </pic:blipFill>
                <pic:spPr>
                  <a:xfrm>
                    <a:off x="0" y="0"/>
                    <a:ext cx="7556250" cy="117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9A0FA" w14:textId="77777777" w:rsidR="003F7BA8" w:rsidRDefault="003F7BA8">
      <w:r>
        <w:separator/>
      </w:r>
    </w:p>
  </w:footnote>
  <w:footnote w:type="continuationSeparator" w:id="0">
    <w:p w14:paraId="4D08FB59" w14:textId="77777777" w:rsidR="003F7BA8" w:rsidRDefault="003F7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B3D40" w14:textId="3E6A5CDE" w:rsidR="00345EE8" w:rsidRPr="007E4C19" w:rsidRDefault="008B42D7" w:rsidP="008B42D7">
    <w:pPr>
      <w:tabs>
        <w:tab w:val="center" w:pos="4819"/>
        <w:tab w:val="right" w:pos="9638"/>
      </w:tabs>
      <w:rPr>
        <w:rFonts w:ascii="Montserrat" w:eastAsia="Calibri" w:hAnsi="Montserrat"/>
        <w:sz w:val="22"/>
        <w:szCs w:val="22"/>
        <w:lang w:eastAsia="en-US"/>
      </w:rPr>
    </w:pPr>
    <w:r w:rsidRPr="0097501F">
      <w:rPr>
        <w:rFonts w:ascii="Montserrat" w:eastAsia="Calibri" w:hAnsi="Montserrat"/>
        <w:noProof/>
        <w:sz w:val="22"/>
        <w:szCs w:val="22"/>
      </w:rPr>
      <w:drawing>
        <wp:inline distT="0" distB="0" distL="0" distR="0" wp14:anchorId="11797F40" wp14:editId="7D13827A">
          <wp:extent cx="1900800" cy="757750"/>
          <wp:effectExtent l="0" t="0" r="4445"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NI_2021_piccolo.jpg"/>
                  <pic:cNvPicPr/>
                </pic:nvPicPr>
                <pic:blipFill>
                  <a:blip r:embed="rId1">
                    <a:extLst>
                      <a:ext uri="{28A0092B-C50C-407E-A947-70E740481C1C}">
                        <a14:useLocalDpi xmlns:a14="http://schemas.microsoft.com/office/drawing/2010/main" val="0"/>
                      </a:ext>
                    </a:extLst>
                  </a:blip>
                  <a:stretch>
                    <a:fillRect/>
                  </a:stretch>
                </pic:blipFill>
                <pic:spPr>
                  <a:xfrm>
                    <a:off x="0" y="0"/>
                    <a:ext cx="1900800" cy="757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9D8EB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036E1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D9CD9A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80C2F3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14A20A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602A8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605A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9D0954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4D82B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53AF89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E9A8E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9A39C6"/>
    <w:multiLevelType w:val="hybridMultilevel"/>
    <w:tmpl w:val="2312BB02"/>
    <w:lvl w:ilvl="0" w:tplc="7D467E6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0E4F1D19"/>
    <w:multiLevelType w:val="hybridMultilevel"/>
    <w:tmpl w:val="E304BBA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0E6C792F"/>
    <w:multiLevelType w:val="hybridMultilevel"/>
    <w:tmpl w:val="3558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3C63A3A"/>
    <w:multiLevelType w:val="hybridMultilevel"/>
    <w:tmpl w:val="2856CC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2B822BD"/>
    <w:multiLevelType w:val="hybridMultilevel"/>
    <w:tmpl w:val="5C2C8B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5737491"/>
    <w:multiLevelType w:val="hybridMultilevel"/>
    <w:tmpl w:val="57F01728"/>
    <w:lvl w:ilvl="0" w:tplc="7D467E6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34ED3208"/>
    <w:multiLevelType w:val="hybridMultilevel"/>
    <w:tmpl w:val="255EEFFE"/>
    <w:lvl w:ilvl="0" w:tplc="7D467E6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661455EC"/>
    <w:multiLevelType w:val="hybridMultilevel"/>
    <w:tmpl w:val="DA7EB09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 w:numId="12">
    <w:abstractNumId w:val="13"/>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2"/>
  </w:num>
  <w:num w:numId="20">
    <w:abstractNumId w:val="18"/>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proofState w:spelling="clean" w:grammar="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C1"/>
    <w:rsid w:val="0000446A"/>
    <w:rsid w:val="000065EB"/>
    <w:rsid w:val="00006622"/>
    <w:rsid w:val="00012366"/>
    <w:rsid w:val="00012C5A"/>
    <w:rsid w:val="0001613E"/>
    <w:rsid w:val="000165A7"/>
    <w:rsid w:val="00026135"/>
    <w:rsid w:val="00026346"/>
    <w:rsid w:val="0002718D"/>
    <w:rsid w:val="0002741C"/>
    <w:rsid w:val="000275BE"/>
    <w:rsid w:val="0003011F"/>
    <w:rsid w:val="0003123E"/>
    <w:rsid w:val="0003160C"/>
    <w:rsid w:val="00031992"/>
    <w:rsid w:val="00032CC3"/>
    <w:rsid w:val="00033972"/>
    <w:rsid w:val="00034889"/>
    <w:rsid w:val="00036E02"/>
    <w:rsid w:val="00043286"/>
    <w:rsid w:val="0004465D"/>
    <w:rsid w:val="00046255"/>
    <w:rsid w:val="0005128C"/>
    <w:rsid w:val="00052F5A"/>
    <w:rsid w:val="00056F79"/>
    <w:rsid w:val="00057DB3"/>
    <w:rsid w:val="00061141"/>
    <w:rsid w:val="000659AA"/>
    <w:rsid w:val="00066D99"/>
    <w:rsid w:val="00067888"/>
    <w:rsid w:val="00070B0A"/>
    <w:rsid w:val="000746D1"/>
    <w:rsid w:val="000843E8"/>
    <w:rsid w:val="00086389"/>
    <w:rsid w:val="00087FBD"/>
    <w:rsid w:val="000901F5"/>
    <w:rsid w:val="000902FD"/>
    <w:rsid w:val="00090A13"/>
    <w:rsid w:val="00096698"/>
    <w:rsid w:val="000A217B"/>
    <w:rsid w:val="000A448F"/>
    <w:rsid w:val="000A558C"/>
    <w:rsid w:val="000A6E1A"/>
    <w:rsid w:val="000B0B71"/>
    <w:rsid w:val="000B0D63"/>
    <w:rsid w:val="000B2E9B"/>
    <w:rsid w:val="000B3E52"/>
    <w:rsid w:val="000B7036"/>
    <w:rsid w:val="000C2354"/>
    <w:rsid w:val="000C3014"/>
    <w:rsid w:val="000C6C53"/>
    <w:rsid w:val="000C7745"/>
    <w:rsid w:val="000D092F"/>
    <w:rsid w:val="000D3295"/>
    <w:rsid w:val="000D60E8"/>
    <w:rsid w:val="000D7718"/>
    <w:rsid w:val="000E2778"/>
    <w:rsid w:val="000E6805"/>
    <w:rsid w:val="000E7300"/>
    <w:rsid w:val="000F0F41"/>
    <w:rsid w:val="000F5893"/>
    <w:rsid w:val="000F71A8"/>
    <w:rsid w:val="000F744B"/>
    <w:rsid w:val="00103442"/>
    <w:rsid w:val="00105069"/>
    <w:rsid w:val="0010558F"/>
    <w:rsid w:val="001064D2"/>
    <w:rsid w:val="00110250"/>
    <w:rsid w:val="00110BEF"/>
    <w:rsid w:val="00120889"/>
    <w:rsid w:val="00125B70"/>
    <w:rsid w:val="00125D17"/>
    <w:rsid w:val="00126983"/>
    <w:rsid w:val="001274C6"/>
    <w:rsid w:val="0013627D"/>
    <w:rsid w:val="00136FE6"/>
    <w:rsid w:val="00137B11"/>
    <w:rsid w:val="0014143B"/>
    <w:rsid w:val="00144009"/>
    <w:rsid w:val="00145E0E"/>
    <w:rsid w:val="00152DAC"/>
    <w:rsid w:val="00153052"/>
    <w:rsid w:val="001631FF"/>
    <w:rsid w:val="00165800"/>
    <w:rsid w:val="001664F6"/>
    <w:rsid w:val="00166A2E"/>
    <w:rsid w:val="00170BE2"/>
    <w:rsid w:val="001722EB"/>
    <w:rsid w:val="001739BB"/>
    <w:rsid w:val="001806F2"/>
    <w:rsid w:val="00180C0B"/>
    <w:rsid w:val="00181755"/>
    <w:rsid w:val="00182E25"/>
    <w:rsid w:val="00184E86"/>
    <w:rsid w:val="001867F8"/>
    <w:rsid w:val="001874B3"/>
    <w:rsid w:val="00187A9B"/>
    <w:rsid w:val="0019112F"/>
    <w:rsid w:val="00192186"/>
    <w:rsid w:val="00193C78"/>
    <w:rsid w:val="001944D5"/>
    <w:rsid w:val="00195E76"/>
    <w:rsid w:val="00196F46"/>
    <w:rsid w:val="00197ACC"/>
    <w:rsid w:val="001A06B8"/>
    <w:rsid w:val="001A241E"/>
    <w:rsid w:val="001A2838"/>
    <w:rsid w:val="001A2E9E"/>
    <w:rsid w:val="001B23CC"/>
    <w:rsid w:val="001B2DCC"/>
    <w:rsid w:val="001B5BE0"/>
    <w:rsid w:val="001B659A"/>
    <w:rsid w:val="001B721C"/>
    <w:rsid w:val="001C02A3"/>
    <w:rsid w:val="001C0CA4"/>
    <w:rsid w:val="001C0E35"/>
    <w:rsid w:val="001C1263"/>
    <w:rsid w:val="001C289A"/>
    <w:rsid w:val="001C45EA"/>
    <w:rsid w:val="001C60A2"/>
    <w:rsid w:val="001C6BF8"/>
    <w:rsid w:val="001D08B7"/>
    <w:rsid w:val="001D482A"/>
    <w:rsid w:val="001D5A47"/>
    <w:rsid w:val="001D602C"/>
    <w:rsid w:val="001D6E17"/>
    <w:rsid w:val="001D6F65"/>
    <w:rsid w:val="001D7AA1"/>
    <w:rsid w:val="001E5B1A"/>
    <w:rsid w:val="001F2C30"/>
    <w:rsid w:val="001F5FE4"/>
    <w:rsid w:val="00201640"/>
    <w:rsid w:val="00201829"/>
    <w:rsid w:val="002019AC"/>
    <w:rsid w:val="00201D17"/>
    <w:rsid w:val="00204A40"/>
    <w:rsid w:val="002051DF"/>
    <w:rsid w:val="00205F6E"/>
    <w:rsid w:val="0020624A"/>
    <w:rsid w:val="002123BC"/>
    <w:rsid w:val="00217BCB"/>
    <w:rsid w:val="00217E18"/>
    <w:rsid w:val="002201F1"/>
    <w:rsid w:val="00220922"/>
    <w:rsid w:val="0022159C"/>
    <w:rsid w:val="00222FBA"/>
    <w:rsid w:val="0022465A"/>
    <w:rsid w:val="002303EE"/>
    <w:rsid w:val="0023132F"/>
    <w:rsid w:val="00232F8E"/>
    <w:rsid w:val="002340D2"/>
    <w:rsid w:val="00234ADA"/>
    <w:rsid w:val="002354A6"/>
    <w:rsid w:val="00240E7D"/>
    <w:rsid w:val="002557AF"/>
    <w:rsid w:val="00261061"/>
    <w:rsid w:val="0026132B"/>
    <w:rsid w:val="00261F61"/>
    <w:rsid w:val="00263048"/>
    <w:rsid w:val="00266676"/>
    <w:rsid w:val="002668F3"/>
    <w:rsid w:val="00267099"/>
    <w:rsid w:val="00277A09"/>
    <w:rsid w:val="002813D7"/>
    <w:rsid w:val="00282495"/>
    <w:rsid w:val="00282B29"/>
    <w:rsid w:val="002906BD"/>
    <w:rsid w:val="00290849"/>
    <w:rsid w:val="00292E11"/>
    <w:rsid w:val="002972DA"/>
    <w:rsid w:val="002A06C2"/>
    <w:rsid w:val="002A2F26"/>
    <w:rsid w:val="002A4E9E"/>
    <w:rsid w:val="002A6BB7"/>
    <w:rsid w:val="002B0299"/>
    <w:rsid w:val="002B36D4"/>
    <w:rsid w:val="002D181A"/>
    <w:rsid w:val="002D3C24"/>
    <w:rsid w:val="002D4824"/>
    <w:rsid w:val="002D66F7"/>
    <w:rsid w:val="002D7C67"/>
    <w:rsid w:val="002E15C5"/>
    <w:rsid w:val="002E1911"/>
    <w:rsid w:val="002E2179"/>
    <w:rsid w:val="002E43B4"/>
    <w:rsid w:val="002E6C7C"/>
    <w:rsid w:val="002F064A"/>
    <w:rsid w:val="002F5E84"/>
    <w:rsid w:val="00301837"/>
    <w:rsid w:val="003051A0"/>
    <w:rsid w:val="00316212"/>
    <w:rsid w:val="00316AC2"/>
    <w:rsid w:val="003228B1"/>
    <w:rsid w:val="00324065"/>
    <w:rsid w:val="00331E30"/>
    <w:rsid w:val="00333179"/>
    <w:rsid w:val="003335AD"/>
    <w:rsid w:val="00334DCA"/>
    <w:rsid w:val="003369BC"/>
    <w:rsid w:val="003430E3"/>
    <w:rsid w:val="00344D37"/>
    <w:rsid w:val="00345EE8"/>
    <w:rsid w:val="003463ED"/>
    <w:rsid w:val="00346EB8"/>
    <w:rsid w:val="00347817"/>
    <w:rsid w:val="0035092A"/>
    <w:rsid w:val="00355B8C"/>
    <w:rsid w:val="003563FB"/>
    <w:rsid w:val="003610EA"/>
    <w:rsid w:val="003705FE"/>
    <w:rsid w:val="00372E29"/>
    <w:rsid w:val="00380AD8"/>
    <w:rsid w:val="00380C04"/>
    <w:rsid w:val="00381ADC"/>
    <w:rsid w:val="0038415E"/>
    <w:rsid w:val="00384F8F"/>
    <w:rsid w:val="00387B9E"/>
    <w:rsid w:val="00392E1E"/>
    <w:rsid w:val="003935BD"/>
    <w:rsid w:val="0039747F"/>
    <w:rsid w:val="00397FCC"/>
    <w:rsid w:val="003A0EC2"/>
    <w:rsid w:val="003A2867"/>
    <w:rsid w:val="003A4BAD"/>
    <w:rsid w:val="003A61B9"/>
    <w:rsid w:val="003A67AE"/>
    <w:rsid w:val="003A7C85"/>
    <w:rsid w:val="003B026B"/>
    <w:rsid w:val="003B1EB4"/>
    <w:rsid w:val="003B5979"/>
    <w:rsid w:val="003B7166"/>
    <w:rsid w:val="003C2121"/>
    <w:rsid w:val="003C6001"/>
    <w:rsid w:val="003C64F0"/>
    <w:rsid w:val="003D4A53"/>
    <w:rsid w:val="003D7B77"/>
    <w:rsid w:val="003E2FBA"/>
    <w:rsid w:val="003E3599"/>
    <w:rsid w:val="003E4DB6"/>
    <w:rsid w:val="003E6072"/>
    <w:rsid w:val="003E76D5"/>
    <w:rsid w:val="003E78A0"/>
    <w:rsid w:val="003F0871"/>
    <w:rsid w:val="003F2180"/>
    <w:rsid w:val="003F2CFE"/>
    <w:rsid w:val="003F540C"/>
    <w:rsid w:val="003F75E5"/>
    <w:rsid w:val="003F7BA8"/>
    <w:rsid w:val="004020C3"/>
    <w:rsid w:val="00404142"/>
    <w:rsid w:val="0040492F"/>
    <w:rsid w:val="00404E18"/>
    <w:rsid w:val="00406DD1"/>
    <w:rsid w:val="00412BC2"/>
    <w:rsid w:val="004147A7"/>
    <w:rsid w:val="004147E1"/>
    <w:rsid w:val="00416D86"/>
    <w:rsid w:val="00417046"/>
    <w:rsid w:val="00417B3C"/>
    <w:rsid w:val="00417D7B"/>
    <w:rsid w:val="00421030"/>
    <w:rsid w:val="004216F6"/>
    <w:rsid w:val="00422065"/>
    <w:rsid w:val="004251AC"/>
    <w:rsid w:val="00425E8B"/>
    <w:rsid w:val="00426D3F"/>
    <w:rsid w:val="00432BC9"/>
    <w:rsid w:val="00434212"/>
    <w:rsid w:val="00440144"/>
    <w:rsid w:val="0044175C"/>
    <w:rsid w:val="00441C98"/>
    <w:rsid w:val="00441E4F"/>
    <w:rsid w:val="004437BB"/>
    <w:rsid w:val="0045188C"/>
    <w:rsid w:val="00451FFE"/>
    <w:rsid w:val="004550C6"/>
    <w:rsid w:val="00466E14"/>
    <w:rsid w:val="004676FC"/>
    <w:rsid w:val="004748FB"/>
    <w:rsid w:val="00481995"/>
    <w:rsid w:val="004849EF"/>
    <w:rsid w:val="00486152"/>
    <w:rsid w:val="004863E8"/>
    <w:rsid w:val="004916BF"/>
    <w:rsid w:val="00492960"/>
    <w:rsid w:val="004931D5"/>
    <w:rsid w:val="0049572C"/>
    <w:rsid w:val="00495B28"/>
    <w:rsid w:val="00496541"/>
    <w:rsid w:val="00496DA2"/>
    <w:rsid w:val="004A035E"/>
    <w:rsid w:val="004A1EC1"/>
    <w:rsid w:val="004A1F0B"/>
    <w:rsid w:val="004A2027"/>
    <w:rsid w:val="004A5810"/>
    <w:rsid w:val="004A6CA9"/>
    <w:rsid w:val="004A6EDA"/>
    <w:rsid w:val="004B28B4"/>
    <w:rsid w:val="004B2B5E"/>
    <w:rsid w:val="004B4DBE"/>
    <w:rsid w:val="004B5C23"/>
    <w:rsid w:val="004C2553"/>
    <w:rsid w:val="004C4DD6"/>
    <w:rsid w:val="004C50F6"/>
    <w:rsid w:val="004C6CCD"/>
    <w:rsid w:val="004E0605"/>
    <w:rsid w:val="004E3E5E"/>
    <w:rsid w:val="004E4F76"/>
    <w:rsid w:val="004F1725"/>
    <w:rsid w:val="004F1752"/>
    <w:rsid w:val="004F459E"/>
    <w:rsid w:val="004F760C"/>
    <w:rsid w:val="00500336"/>
    <w:rsid w:val="00500FE7"/>
    <w:rsid w:val="005027D5"/>
    <w:rsid w:val="00503D4F"/>
    <w:rsid w:val="00506FAB"/>
    <w:rsid w:val="00512A6F"/>
    <w:rsid w:val="00515F57"/>
    <w:rsid w:val="00517419"/>
    <w:rsid w:val="00527E2A"/>
    <w:rsid w:val="00527F38"/>
    <w:rsid w:val="00530B2B"/>
    <w:rsid w:val="00531EE4"/>
    <w:rsid w:val="005342CA"/>
    <w:rsid w:val="00535054"/>
    <w:rsid w:val="0054241C"/>
    <w:rsid w:val="00543863"/>
    <w:rsid w:val="00545A48"/>
    <w:rsid w:val="005505F8"/>
    <w:rsid w:val="00553283"/>
    <w:rsid w:val="00554D97"/>
    <w:rsid w:val="00556D86"/>
    <w:rsid w:val="005614D5"/>
    <w:rsid w:val="00562D7F"/>
    <w:rsid w:val="00562E8A"/>
    <w:rsid w:val="005669B2"/>
    <w:rsid w:val="00571E2D"/>
    <w:rsid w:val="00577530"/>
    <w:rsid w:val="0058006E"/>
    <w:rsid w:val="005803C3"/>
    <w:rsid w:val="00580939"/>
    <w:rsid w:val="00582A67"/>
    <w:rsid w:val="005873FD"/>
    <w:rsid w:val="005951F2"/>
    <w:rsid w:val="00596D15"/>
    <w:rsid w:val="005A3548"/>
    <w:rsid w:val="005A44EF"/>
    <w:rsid w:val="005A4A83"/>
    <w:rsid w:val="005A5E95"/>
    <w:rsid w:val="005B2177"/>
    <w:rsid w:val="005B25F9"/>
    <w:rsid w:val="005B2F62"/>
    <w:rsid w:val="005B3767"/>
    <w:rsid w:val="005B4497"/>
    <w:rsid w:val="005B5632"/>
    <w:rsid w:val="005C13CE"/>
    <w:rsid w:val="005C1C68"/>
    <w:rsid w:val="005C5D5B"/>
    <w:rsid w:val="005D176B"/>
    <w:rsid w:val="005D3DCB"/>
    <w:rsid w:val="005D4BC7"/>
    <w:rsid w:val="005D67F8"/>
    <w:rsid w:val="005E1855"/>
    <w:rsid w:val="005E4386"/>
    <w:rsid w:val="005F034C"/>
    <w:rsid w:val="005F1F68"/>
    <w:rsid w:val="005F430D"/>
    <w:rsid w:val="005F773B"/>
    <w:rsid w:val="00600A72"/>
    <w:rsid w:val="0060506C"/>
    <w:rsid w:val="00605B0C"/>
    <w:rsid w:val="006101F4"/>
    <w:rsid w:val="00610A23"/>
    <w:rsid w:val="00612992"/>
    <w:rsid w:val="00616AD6"/>
    <w:rsid w:val="0062260F"/>
    <w:rsid w:val="00626CD7"/>
    <w:rsid w:val="00635991"/>
    <w:rsid w:val="00636019"/>
    <w:rsid w:val="006363E8"/>
    <w:rsid w:val="00637E7D"/>
    <w:rsid w:val="00642331"/>
    <w:rsid w:val="00643627"/>
    <w:rsid w:val="00645C89"/>
    <w:rsid w:val="00646924"/>
    <w:rsid w:val="00646A8C"/>
    <w:rsid w:val="0064717C"/>
    <w:rsid w:val="00652B58"/>
    <w:rsid w:val="00652F55"/>
    <w:rsid w:val="00653CA4"/>
    <w:rsid w:val="00654A5C"/>
    <w:rsid w:val="00654D29"/>
    <w:rsid w:val="00656C1D"/>
    <w:rsid w:val="0065755E"/>
    <w:rsid w:val="00657B34"/>
    <w:rsid w:val="0066231A"/>
    <w:rsid w:val="00675853"/>
    <w:rsid w:val="00675A1A"/>
    <w:rsid w:val="00680D79"/>
    <w:rsid w:val="00681B48"/>
    <w:rsid w:val="0068316D"/>
    <w:rsid w:val="00683206"/>
    <w:rsid w:val="00684C25"/>
    <w:rsid w:val="00685D04"/>
    <w:rsid w:val="006872C1"/>
    <w:rsid w:val="006908C9"/>
    <w:rsid w:val="006910C1"/>
    <w:rsid w:val="00695442"/>
    <w:rsid w:val="006A0E55"/>
    <w:rsid w:val="006A4A0A"/>
    <w:rsid w:val="006A50DE"/>
    <w:rsid w:val="006A6BA5"/>
    <w:rsid w:val="006B0EC4"/>
    <w:rsid w:val="006B301A"/>
    <w:rsid w:val="006B43E8"/>
    <w:rsid w:val="006B447B"/>
    <w:rsid w:val="006B5C7E"/>
    <w:rsid w:val="006B64D4"/>
    <w:rsid w:val="006C196B"/>
    <w:rsid w:val="006C7469"/>
    <w:rsid w:val="006D1C1F"/>
    <w:rsid w:val="006D552B"/>
    <w:rsid w:val="006D59BD"/>
    <w:rsid w:val="006E75E4"/>
    <w:rsid w:val="006F1266"/>
    <w:rsid w:val="006F188C"/>
    <w:rsid w:val="006F28F0"/>
    <w:rsid w:val="006F29DA"/>
    <w:rsid w:val="007009D1"/>
    <w:rsid w:val="007021DE"/>
    <w:rsid w:val="00702E72"/>
    <w:rsid w:val="0070668B"/>
    <w:rsid w:val="00710FE0"/>
    <w:rsid w:val="007126CB"/>
    <w:rsid w:val="00716872"/>
    <w:rsid w:val="00717A37"/>
    <w:rsid w:val="00717C2D"/>
    <w:rsid w:val="00717E4D"/>
    <w:rsid w:val="00721121"/>
    <w:rsid w:val="00722910"/>
    <w:rsid w:val="0072452B"/>
    <w:rsid w:val="00725A61"/>
    <w:rsid w:val="00727C40"/>
    <w:rsid w:val="007336F2"/>
    <w:rsid w:val="00733B12"/>
    <w:rsid w:val="00733BB7"/>
    <w:rsid w:val="00736553"/>
    <w:rsid w:val="0073713E"/>
    <w:rsid w:val="00741504"/>
    <w:rsid w:val="007417D2"/>
    <w:rsid w:val="00743561"/>
    <w:rsid w:val="0074367A"/>
    <w:rsid w:val="00743DD4"/>
    <w:rsid w:val="00744013"/>
    <w:rsid w:val="00745F75"/>
    <w:rsid w:val="0074676F"/>
    <w:rsid w:val="007503A1"/>
    <w:rsid w:val="007520A8"/>
    <w:rsid w:val="00752777"/>
    <w:rsid w:val="0075291E"/>
    <w:rsid w:val="00753D24"/>
    <w:rsid w:val="00755DAF"/>
    <w:rsid w:val="00761987"/>
    <w:rsid w:val="007659B0"/>
    <w:rsid w:val="00767FF5"/>
    <w:rsid w:val="00773243"/>
    <w:rsid w:val="007747DD"/>
    <w:rsid w:val="00775465"/>
    <w:rsid w:val="007761F9"/>
    <w:rsid w:val="00784830"/>
    <w:rsid w:val="0079320F"/>
    <w:rsid w:val="007954F6"/>
    <w:rsid w:val="0079649B"/>
    <w:rsid w:val="007964BD"/>
    <w:rsid w:val="007B1C62"/>
    <w:rsid w:val="007B3CDB"/>
    <w:rsid w:val="007B5326"/>
    <w:rsid w:val="007B62A3"/>
    <w:rsid w:val="007C081D"/>
    <w:rsid w:val="007C29D6"/>
    <w:rsid w:val="007C306A"/>
    <w:rsid w:val="007C32DD"/>
    <w:rsid w:val="007C38FC"/>
    <w:rsid w:val="007C5DBF"/>
    <w:rsid w:val="007D28DE"/>
    <w:rsid w:val="007D5E3C"/>
    <w:rsid w:val="007D7647"/>
    <w:rsid w:val="007E4484"/>
    <w:rsid w:val="007E4904"/>
    <w:rsid w:val="007E4C19"/>
    <w:rsid w:val="007F1253"/>
    <w:rsid w:val="007F168C"/>
    <w:rsid w:val="007F21E9"/>
    <w:rsid w:val="007F41DE"/>
    <w:rsid w:val="007F5E9D"/>
    <w:rsid w:val="00801472"/>
    <w:rsid w:val="008058D2"/>
    <w:rsid w:val="00814BD3"/>
    <w:rsid w:val="00821DBB"/>
    <w:rsid w:val="008239D3"/>
    <w:rsid w:val="00825230"/>
    <w:rsid w:val="008304BD"/>
    <w:rsid w:val="0083502A"/>
    <w:rsid w:val="00835A17"/>
    <w:rsid w:val="0084242B"/>
    <w:rsid w:val="008432DE"/>
    <w:rsid w:val="00856313"/>
    <w:rsid w:val="00857CF1"/>
    <w:rsid w:val="0086630B"/>
    <w:rsid w:val="00872642"/>
    <w:rsid w:val="0087535B"/>
    <w:rsid w:val="00877023"/>
    <w:rsid w:val="008800B5"/>
    <w:rsid w:val="008848DE"/>
    <w:rsid w:val="00884DC6"/>
    <w:rsid w:val="0089571B"/>
    <w:rsid w:val="00895943"/>
    <w:rsid w:val="008A2AE6"/>
    <w:rsid w:val="008B01C0"/>
    <w:rsid w:val="008B098C"/>
    <w:rsid w:val="008B1B36"/>
    <w:rsid w:val="008B246E"/>
    <w:rsid w:val="008B4173"/>
    <w:rsid w:val="008B42D7"/>
    <w:rsid w:val="008B5082"/>
    <w:rsid w:val="008B6476"/>
    <w:rsid w:val="008C7373"/>
    <w:rsid w:val="008C74AC"/>
    <w:rsid w:val="008C7665"/>
    <w:rsid w:val="008D1F5C"/>
    <w:rsid w:val="008D64E0"/>
    <w:rsid w:val="008D694D"/>
    <w:rsid w:val="008D6E68"/>
    <w:rsid w:val="008D761C"/>
    <w:rsid w:val="008E27EC"/>
    <w:rsid w:val="008E31E5"/>
    <w:rsid w:val="008E5531"/>
    <w:rsid w:val="008E55B4"/>
    <w:rsid w:val="008E5A47"/>
    <w:rsid w:val="008F389A"/>
    <w:rsid w:val="008F5039"/>
    <w:rsid w:val="00921923"/>
    <w:rsid w:val="00923C92"/>
    <w:rsid w:val="0092481B"/>
    <w:rsid w:val="00930288"/>
    <w:rsid w:val="0093285E"/>
    <w:rsid w:val="0093765B"/>
    <w:rsid w:val="00937AE3"/>
    <w:rsid w:val="00942958"/>
    <w:rsid w:val="00943B6F"/>
    <w:rsid w:val="00943E6A"/>
    <w:rsid w:val="00945712"/>
    <w:rsid w:val="0095349D"/>
    <w:rsid w:val="00953E42"/>
    <w:rsid w:val="00954440"/>
    <w:rsid w:val="0095589A"/>
    <w:rsid w:val="00963B1F"/>
    <w:rsid w:val="00965117"/>
    <w:rsid w:val="009718F4"/>
    <w:rsid w:val="00972748"/>
    <w:rsid w:val="00972E45"/>
    <w:rsid w:val="00973274"/>
    <w:rsid w:val="0097501F"/>
    <w:rsid w:val="0098167F"/>
    <w:rsid w:val="0098339B"/>
    <w:rsid w:val="00985050"/>
    <w:rsid w:val="00985CB5"/>
    <w:rsid w:val="009878E6"/>
    <w:rsid w:val="00996680"/>
    <w:rsid w:val="009A0045"/>
    <w:rsid w:val="009A0328"/>
    <w:rsid w:val="009A12E0"/>
    <w:rsid w:val="009A2451"/>
    <w:rsid w:val="009A359A"/>
    <w:rsid w:val="009A4D7A"/>
    <w:rsid w:val="009A506D"/>
    <w:rsid w:val="009B07B5"/>
    <w:rsid w:val="009B42BB"/>
    <w:rsid w:val="009B45BD"/>
    <w:rsid w:val="009B6798"/>
    <w:rsid w:val="009B7227"/>
    <w:rsid w:val="009C5AEE"/>
    <w:rsid w:val="009C73B5"/>
    <w:rsid w:val="009D0F04"/>
    <w:rsid w:val="009D4B10"/>
    <w:rsid w:val="009D673E"/>
    <w:rsid w:val="009E3C0F"/>
    <w:rsid w:val="009E40DE"/>
    <w:rsid w:val="009E54A8"/>
    <w:rsid w:val="009E57D0"/>
    <w:rsid w:val="009E7BE3"/>
    <w:rsid w:val="009E7D26"/>
    <w:rsid w:val="009F3957"/>
    <w:rsid w:val="009F759F"/>
    <w:rsid w:val="00A010BB"/>
    <w:rsid w:val="00A026CE"/>
    <w:rsid w:val="00A03DB3"/>
    <w:rsid w:val="00A04766"/>
    <w:rsid w:val="00A055F5"/>
    <w:rsid w:val="00A05816"/>
    <w:rsid w:val="00A06139"/>
    <w:rsid w:val="00A06FF4"/>
    <w:rsid w:val="00A11376"/>
    <w:rsid w:val="00A1287A"/>
    <w:rsid w:val="00A13CE8"/>
    <w:rsid w:val="00A16E5C"/>
    <w:rsid w:val="00A21587"/>
    <w:rsid w:val="00A276F1"/>
    <w:rsid w:val="00A32A71"/>
    <w:rsid w:val="00A32E43"/>
    <w:rsid w:val="00A3354F"/>
    <w:rsid w:val="00A335FF"/>
    <w:rsid w:val="00A457FB"/>
    <w:rsid w:val="00A45FF2"/>
    <w:rsid w:val="00A51546"/>
    <w:rsid w:val="00A529CD"/>
    <w:rsid w:val="00A547BB"/>
    <w:rsid w:val="00A55863"/>
    <w:rsid w:val="00A60283"/>
    <w:rsid w:val="00A61666"/>
    <w:rsid w:val="00A62845"/>
    <w:rsid w:val="00A62EEC"/>
    <w:rsid w:val="00A70F54"/>
    <w:rsid w:val="00A710DB"/>
    <w:rsid w:val="00A713DF"/>
    <w:rsid w:val="00A7161F"/>
    <w:rsid w:val="00A741DC"/>
    <w:rsid w:val="00A75616"/>
    <w:rsid w:val="00A812C9"/>
    <w:rsid w:val="00A847EE"/>
    <w:rsid w:val="00A8778B"/>
    <w:rsid w:val="00A912EE"/>
    <w:rsid w:val="00A91748"/>
    <w:rsid w:val="00A933E8"/>
    <w:rsid w:val="00A94538"/>
    <w:rsid w:val="00AA25B8"/>
    <w:rsid w:val="00AA3998"/>
    <w:rsid w:val="00AA405D"/>
    <w:rsid w:val="00AA4871"/>
    <w:rsid w:val="00AA63F0"/>
    <w:rsid w:val="00AB3889"/>
    <w:rsid w:val="00AC3603"/>
    <w:rsid w:val="00AC4212"/>
    <w:rsid w:val="00AC54EB"/>
    <w:rsid w:val="00AC5818"/>
    <w:rsid w:val="00AD2CA4"/>
    <w:rsid w:val="00AD4940"/>
    <w:rsid w:val="00AD61CF"/>
    <w:rsid w:val="00AD62B8"/>
    <w:rsid w:val="00AE1BFF"/>
    <w:rsid w:val="00AE3073"/>
    <w:rsid w:val="00AE3CBA"/>
    <w:rsid w:val="00AE5E37"/>
    <w:rsid w:val="00AE6709"/>
    <w:rsid w:val="00AE674A"/>
    <w:rsid w:val="00AF4155"/>
    <w:rsid w:val="00B01EF8"/>
    <w:rsid w:val="00B05AD6"/>
    <w:rsid w:val="00B0691E"/>
    <w:rsid w:val="00B1386E"/>
    <w:rsid w:val="00B13AE1"/>
    <w:rsid w:val="00B14309"/>
    <w:rsid w:val="00B14EF1"/>
    <w:rsid w:val="00B15A00"/>
    <w:rsid w:val="00B16EC6"/>
    <w:rsid w:val="00B214CE"/>
    <w:rsid w:val="00B23E5C"/>
    <w:rsid w:val="00B24672"/>
    <w:rsid w:val="00B24EEC"/>
    <w:rsid w:val="00B2785E"/>
    <w:rsid w:val="00B3117C"/>
    <w:rsid w:val="00B37275"/>
    <w:rsid w:val="00B416B3"/>
    <w:rsid w:val="00B4336F"/>
    <w:rsid w:val="00B451D7"/>
    <w:rsid w:val="00B45901"/>
    <w:rsid w:val="00B46C2C"/>
    <w:rsid w:val="00B47D88"/>
    <w:rsid w:val="00B51348"/>
    <w:rsid w:val="00B6115D"/>
    <w:rsid w:val="00B62A43"/>
    <w:rsid w:val="00B71076"/>
    <w:rsid w:val="00B710BD"/>
    <w:rsid w:val="00B718F1"/>
    <w:rsid w:val="00B72F1E"/>
    <w:rsid w:val="00B73177"/>
    <w:rsid w:val="00B82CF8"/>
    <w:rsid w:val="00B83D5A"/>
    <w:rsid w:val="00B86CF7"/>
    <w:rsid w:val="00B92A20"/>
    <w:rsid w:val="00B961FF"/>
    <w:rsid w:val="00B96552"/>
    <w:rsid w:val="00BA102D"/>
    <w:rsid w:val="00BA4CD0"/>
    <w:rsid w:val="00BA5BAF"/>
    <w:rsid w:val="00BB0AE4"/>
    <w:rsid w:val="00BB35E7"/>
    <w:rsid w:val="00BB38E9"/>
    <w:rsid w:val="00BB5797"/>
    <w:rsid w:val="00BB5A3C"/>
    <w:rsid w:val="00BC1722"/>
    <w:rsid w:val="00BC37D8"/>
    <w:rsid w:val="00BC608A"/>
    <w:rsid w:val="00BC62F6"/>
    <w:rsid w:val="00BD0C95"/>
    <w:rsid w:val="00BD1F87"/>
    <w:rsid w:val="00BD3BB9"/>
    <w:rsid w:val="00BE1CC9"/>
    <w:rsid w:val="00BE242D"/>
    <w:rsid w:val="00BE3D8C"/>
    <w:rsid w:val="00BE584F"/>
    <w:rsid w:val="00BF1960"/>
    <w:rsid w:val="00BF2D9D"/>
    <w:rsid w:val="00BF3CAB"/>
    <w:rsid w:val="00BF4CEF"/>
    <w:rsid w:val="00BF4EAE"/>
    <w:rsid w:val="00BF5C89"/>
    <w:rsid w:val="00BF619B"/>
    <w:rsid w:val="00C01401"/>
    <w:rsid w:val="00C02EC7"/>
    <w:rsid w:val="00C0725F"/>
    <w:rsid w:val="00C1256C"/>
    <w:rsid w:val="00C144B3"/>
    <w:rsid w:val="00C1470F"/>
    <w:rsid w:val="00C152F3"/>
    <w:rsid w:val="00C177F7"/>
    <w:rsid w:val="00C179D8"/>
    <w:rsid w:val="00C22B07"/>
    <w:rsid w:val="00C24A1A"/>
    <w:rsid w:val="00C24FEF"/>
    <w:rsid w:val="00C322D4"/>
    <w:rsid w:val="00C44E14"/>
    <w:rsid w:val="00C528F8"/>
    <w:rsid w:val="00C5680F"/>
    <w:rsid w:val="00C57947"/>
    <w:rsid w:val="00C60EE3"/>
    <w:rsid w:val="00C610FD"/>
    <w:rsid w:val="00C61512"/>
    <w:rsid w:val="00C6303A"/>
    <w:rsid w:val="00C66081"/>
    <w:rsid w:val="00C75EF3"/>
    <w:rsid w:val="00C76044"/>
    <w:rsid w:val="00C80B00"/>
    <w:rsid w:val="00C81108"/>
    <w:rsid w:val="00C840A2"/>
    <w:rsid w:val="00C876F5"/>
    <w:rsid w:val="00C9012A"/>
    <w:rsid w:val="00C902D8"/>
    <w:rsid w:val="00C9163C"/>
    <w:rsid w:val="00C91879"/>
    <w:rsid w:val="00C92232"/>
    <w:rsid w:val="00C93F2E"/>
    <w:rsid w:val="00C9699E"/>
    <w:rsid w:val="00C9752A"/>
    <w:rsid w:val="00CA0484"/>
    <w:rsid w:val="00CA3BB7"/>
    <w:rsid w:val="00CA5E21"/>
    <w:rsid w:val="00CA7488"/>
    <w:rsid w:val="00CB02FC"/>
    <w:rsid w:val="00CB0DD6"/>
    <w:rsid w:val="00CB747D"/>
    <w:rsid w:val="00CC15DD"/>
    <w:rsid w:val="00CC43DB"/>
    <w:rsid w:val="00CC4777"/>
    <w:rsid w:val="00CC66CC"/>
    <w:rsid w:val="00CC757A"/>
    <w:rsid w:val="00CC7BF2"/>
    <w:rsid w:val="00CD16E3"/>
    <w:rsid w:val="00CD27E3"/>
    <w:rsid w:val="00CD2F9B"/>
    <w:rsid w:val="00CE099A"/>
    <w:rsid w:val="00CE42E1"/>
    <w:rsid w:val="00CE4601"/>
    <w:rsid w:val="00CE4767"/>
    <w:rsid w:val="00CE507A"/>
    <w:rsid w:val="00CF084B"/>
    <w:rsid w:val="00CF3A7A"/>
    <w:rsid w:val="00CF4066"/>
    <w:rsid w:val="00D004A1"/>
    <w:rsid w:val="00D008FD"/>
    <w:rsid w:val="00D02135"/>
    <w:rsid w:val="00D068F0"/>
    <w:rsid w:val="00D06DB1"/>
    <w:rsid w:val="00D06ED6"/>
    <w:rsid w:val="00D10982"/>
    <w:rsid w:val="00D117CF"/>
    <w:rsid w:val="00D12616"/>
    <w:rsid w:val="00D16CE8"/>
    <w:rsid w:val="00D21ED6"/>
    <w:rsid w:val="00D2379F"/>
    <w:rsid w:val="00D24000"/>
    <w:rsid w:val="00D27BAE"/>
    <w:rsid w:val="00D309A0"/>
    <w:rsid w:val="00D312D4"/>
    <w:rsid w:val="00D32B1B"/>
    <w:rsid w:val="00D33FCF"/>
    <w:rsid w:val="00D341F9"/>
    <w:rsid w:val="00D3557A"/>
    <w:rsid w:val="00D37D5C"/>
    <w:rsid w:val="00D4129B"/>
    <w:rsid w:val="00D44430"/>
    <w:rsid w:val="00D50C22"/>
    <w:rsid w:val="00D50E57"/>
    <w:rsid w:val="00D52C62"/>
    <w:rsid w:val="00D52CDF"/>
    <w:rsid w:val="00D55ADE"/>
    <w:rsid w:val="00D55EC6"/>
    <w:rsid w:val="00D6102E"/>
    <w:rsid w:val="00D616E3"/>
    <w:rsid w:val="00D63A3A"/>
    <w:rsid w:val="00D64CE2"/>
    <w:rsid w:val="00D6509A"/>
    <w:rsid w:val="00D6533F"/>
    <w:rsid w:val="00D6544C"/>
    <w:rsid w:val="00D6586D"/>
    <w:rsid w:val="00D74933"/>
    <w:rsid w:val="00D77D7B"/>
    <w:rsid w:val="00D81403"/>
    <w:rsid w:val="00D83499"/>
    <w:rsid w:val="00D8500B"/>
    <w:rsid w:val="00D85BAF"/>
    <w:rsid w:val="00D9127E"/>
    <w:rsid w:val="00D92158"/>
    <w:rsid w:val="00D929B1"/>
    <w:rsid w:val="00D932BF"/>
    <w:rsid w:val="00D93D44"/>
    <w:rsid w:val="00D93ED7"/>
    <w:rsid w:val="00D94A1F"/>
    <w:rsid w:val="00D96D76"/>
    <w:rsid w:val="00DA0D38"/>
    <w:rsid w:val="00DA4B7C"/>
    <w:rsid w:val="00DA6CF8"/>
    <w:rsid w:val="00DB15A7"/>
    <w:rsid w:val="00DB497C"/>
    <w:rsid w:val="00DC22A4"/>
    <w:rsid w:val="00DC713F"/>
    <w:rsid w:val="00DD02AF"/>
    <w:rsid w:val="00DD0E4E"/>
    <w:rsid w:val="00DD15A4"/>
    <w:rsid w:val="00DD4960"/>
    <w:rsid w:val="00DE1278"/>
    <w:rsid w:val="00DE1D68"/>
    <w:rsid w:val="00DE38CB"/>
    <w:rsid w:val="00DE4ED5"/>
    <w:rsid w:val="00DE6A1C"/>
    <w:rsid w:val="00DE6B23"/>
    <w:rsid w:val="00DF046D"/>
    <w:rsid w:val="00DF5025"/>
    <w:rsid w:val="00E11CB6"/>
    <w:rsid w:val="00E11D36"/>
    <w:rsid w:val="00E12A57"/>
    <w:rsid w:val="00E13F4E"/>
    <w:rsid w:val="00E23F01"/>
    <w:rsid w:val="00E31EE4"/>
    <w:rsid w:val="00E33D08"/>
    <w:rsid w:val="00E341DC"/>
    <w:rsid w:val="00E34892"/>
    <w:rsid w:val="00E4168C"/>
    <w:rsid w:val="00E42EB7"/>
    <w:rsid w:val="00E435CB"/>
    <w:rsid w:val="00E46434"/>
    <w:rsid w:val="00E478D5"/>
    <w:rsid w:val="00E47BC1"/>
    <w:rsid w:val="00E5009C"/>
    <w:rsid w:val="00E51CF1"/>
    <w:rsid w:val="00E55AD9"/>
    <w:rsid w:val="00E61A79"/>
    <w:rsid w:val="00E66191"/>
    <w:rsid w:val="00E66C4A"/>
    <w:rsid w:val="00E672F7"/>
    <w:rsid w:val="00E73CC6"/>
    <w:rsid w:val="00E76036"/>
    <w:rsid w:val="00E77A0F"/>
    <w:rsid w:val="00E8056A"/>
    <w:rsid w:val="00E80671"/>
    <w:rsid w:val="00E83EA9"/>
    <w:rsid w:val="00E86F72"/>
    <w:rsid w:val="00E87591"/>
    <w:rsid w:val="00E9216C"/>
    <w:rsid w:val="00E92DA4"/>
    <w:rsid w:val="00E93757"/>
    <w:rsid w:val="00E94372"/>
    <w:rsid w:val="00E953A2"/>
    <w:rsid w:val="00E965AA"/>
    <w:rsid w:val="00E96E75"/>
    <w:rsid w:val="00EA16D3"/>
    <w:rsid w:val="00EA38C4"/>
    <w:rsid w:val="00EC0737"/>
    <w:rsid w:val="00EC0BB2"/>
    <w:rsid w:val="00EC32EE"/>
    <w:rsid w:val="00EC52AA"/>
    <w:rsid w:val="00ED28DF"/>
    <w:rsid w:val="00ED3272"/>
    <w:rsid w:val="00ED4232"/>
    <w:rsid w:val="00ED6C62"/>
    <w:rsid w:val="00ED7975"/>
    <w:rsid w:val="00EE1725"/>
    <w:rsid w:val="00EE35BD"/>
    <w:rsid w:val="00EE4CB7"/>
    <w:rsid w:val="00EF081C"/>
    <w:rsid w:val="00EF2ED0"/>
    <w:rsid w:val="00EF3F3B"/>
    <w:rsid w:val="00EF697D"/>
    <w:rsid w:val="00EF7B6B"/>
    <w:rsid w:val="00F02A22"/>
    <w:rsid w:val="00F0370B"/>
    <w:rsid w:val="00F10267"/>
    <w:rsid w:val="00F11012"/>
    <w:rsid w:val="00F13F86"/>
    <w:rsid w:val="00F1697D"/>
    <w:rsid w:val="00F247C8"/>
    <w:rsid w:val="00F360FE"/>
    <w:rsid w:val="00F37191"/>
    <w:rsid w:val="00F40F94"/>
    <w:rsid w:val="00F422EA"/>
    <w:rsid w:val="00F4306A"/>
    <w:rsid w:val="00F43261"/>
    <w:rsid w:val="00F44867"/>
    <w:rsid w:val="00F47257"/>
    <w:rsid w:val="00F504AD"/>
    <w:rsid w:val="00F51714"/>
    <w:rsid w:val="00F559F9"/>
    <w:rsid w:val="00F55BD8"/>
    <w:rsid w:val="00F56103"/>
    <w:rsid w:val="00F56C8F"/>
    <w:rsid w:val="00F5750F"/>
    <w:rsid w:val="00F61B82"/>
    <w:rsid w:val="00F64C6A"/>
    <w:rsid w:val="00F64F59"/>
    <w:rsid w:val="00F65039"/>
    <w:rsid w:val="00F6516B"/>
    <w:rsid w:val="00F66BA9"/>
    <w:rsid w:val="00F716AD"/>
    <w:rsid w:val="00F82BA4"/>
    <w:rsid w:val="00F85565"/>
    <w:rsid w:val="00F8626E"/>
    <w:rsid w:val="00F947FD"/>
    <w:rsid w:val="00F9483E"/>
    <w:rsid w:val="00F95DCE"/>
    <w:rsid w:val="00F96B62"/>
    <w:rsid w:val="00F978FD"/>
    <w:rsid w:val="00FB21D2"/>
    <w:rsid w:val="00FB334C"/>
    <w:rsid w:val="00FB346B"/>
    <w:rsid w:val="00FB4B77"/>
    <w:rsid w:val="00FB4CB6"/>
    <w:rsid w:val="00FC27D1"/>
    <w:rsid w:val="00FC285C"/>
    <w:rsid w:val="00FC5384"/>
    <w:rsid w:val="00FC618B"/>
    <w:rsid w:val="00FD06B4"/>
    <w:rsid w:val="00FD236D"/>
    <w:rsid w:val="00FD2FB3"/>
    <w:rsid w:val="00FD5411"/>
    <w:rsid w:val="00FD616A"/>
    <w:rsid w:val="00FE1506"/>
    <w:rsid w:val="00FE3FCB"/>
    <w:rsid w:val="00FE4223"/>
    <w:rsid w:val="00FF43BB"/>
    <w:rsid w:val="00FF6E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540A8"/>
  <w15:chartTrackingRefBased/>
  <w15:docId w15:val="{394B4821-BD34-034C-9A37-80CBE564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outlineLvl w:val="0"/>
    </w:pPr>
    <w:rPr>
      <w:i/>
      <w:iCs/>
      <w:sz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semiHidden/>
    <w:pPr>
      <w:spacing w:before="120" w:after="120"/>
      <w:jc w:val="both"/>
    </w:pPr>
    <w:rPr>
      <w:lang w:val="x-none" w:eastAsia="x-none"/>
    </w:rPr>
  </w:style>
  <w:style w:type="paragraph" w:customStyle="1" w:styleId="RIENTRO">
    <w:name w:val="RIENTRO"/>
    <w:basedOn w:val="Normale"/>
    <w:pPr>
      <w:spacing w:before="120" w:after="120"/>
      <w:ind w:left="284" w:hanging="284"/>
      <w:jc w:val="both"/>
    </w:pPr>
    <w:rPr>
      <w:szCs w:val="20"/>
    </w:rPr>
  </w:style>
  <w:style w:type="table" w:styleId="Grigliatabella">
    <w:name w:val="Table Grid"/>
    <w:basedOn w:val="Tabellanormale"/>
    <w:uiPriority w:val="39"/>
    <w:rsid w:val="008119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podeltesto3Carattere">
    <w:name w:val="Corpo del testo 3 Carattere"/>
    <w:link w:val="Corpodeltesto3"/>
    <w:semiHidden/>
    <w:rsid w:val="008920FF"/>
    <w:rPr>
      <w:sz w:val="24"/>
      <w:szCs w:val="24"/>
    </w:rPr>
  </w:style>
  <w:style w:type="character" w:styleId="Collegamentoipertestuale">
    <w:name w:val="Hyperlink"/>
    <w:uiPriority w:val="99"/>
    <w:unhideWhenUsed/>
    <w:rsid w:val="005A0131"/>
    <w:rPr>
      <w:color w:val="0000FF"/>
      <w:u w:val="single"/>
    </w:rPr>
  </w:style>
  <w:style w:type="paragraph" w:styleId="Corpotesto">
    <w:name w:val="Body Text"/>
    <w:basedOn w:val="Normale"/>
    <w:link w:val="CorpotestoCarattere"/>
    <w:uiPriority w:val="99"/>
    <w:semiHidden/>
    <w:unhideWhenUsed/>
    <w:rsid w:val="00C32192"/>
    <w:pPr>
      <w:spacing w:after="120"/>
    </w:pPr>
    <w:rPr>
      <w:lang w:val="x-none" w:eastAsia="x-none"/>
    </w:rPr>
  </w:style>
  <w:style w:type="character" w:customStyle="1" w:styleId="CorpotestoCarattere">
    <w:name w:val="Corpo testo Carattere"/>
    <w:link w:val="Corpotesto"/>
    <w:uiPriority w:val="99"/>
    <w:semiHidden/>
    <w:rsid w:val="00C32192"/>
    <w:rPr>
      <w:sz w:val="24"/>
      <w:szCs w:val="24"/>
    </w:rPr>
  </w:style>
  <w:style w:type="paragraph" w:customStyle="1" w:styleId="TABELLA">
    <w:name w:val="TABELLA"/>
    <w:basedOn w:val="Normale"/>
    <w:rsid w:val="0017071E"/>
    <w:pPr>
      <w:tabs>
        <w:tab w:val="left" w:pos="737"/>
        <w:tab w:val="left" w:pos="851"/>
      </w:tabs>
      <w:jc w:val="both"/>
    </w:pPr>
    <w:rPr>
      <w:sz w:val="20"/>
      <w:szCs w:val="20"/>
    </w:rPr>
  </w:style>
  <w:style w:type="paragraph" w:styleId="Testofumetto">
    <w:name w:val="Balloon Text"/>
    <w:basedOn w:val="Normale"/>
    <w:link w:val="TestofumettoCarattere"/>
    <w:uiPriority w:val="99"/>
    <w:semiHidden/>
    <w:unhideWhenUsed/>
    <w:rsid w:val="00E96026"/>
    <w:rPr>
      <w:rFonts w:ascii="Tahoma" w:hAnsi="Tahoma"/>
      <w:sz w:val="16"/>
      <w:szCs w:val="16"/>
      <w:lang w:val="x-none" w:eastAsia="x-none"/>
    </w:rPr>
  </w:style>
  <w:style w:type="character" w:customStyle="1" w:styleId="TestofumettoCarattere">
    <w:name w:val="Testo fumetto Carattere"/>
    <w:link w:val="Testofumetto"/>
    <w:uiPriority w:val="99"/>
    <w:semiHidden/>
    <w:rsid w:val="00E96026"/>
    <w:rPr>
      <w:rFonts w:ascii="Tahoma" w:hAnsi="Tahoma" w:cs="Tahoma"/>
      <w:sz w:val="16"/>
      <w:szCs w:val="16"/>
    </w:rPr>
  </w:style>
  <w:style w:type="paragraph" w:styleId="Intestazione">
    <w:name w:val="header"/>
    <w:basedOn w:val="Normale"/>
    <w:link w:val="IntestazioneCarattere"/>
    <w:uiPriority w:val="99"/>
    <w:unhideWhenUsed/>
    <w:rsid w:val="00FF7407"/>
    <w:pPr>
      <w:tabs>
        <w:tab w:val="center" w:pos="4819"/>
        <w:tab w:val="right" w:pos="9638"/>
      </w:tabs>
    </w:pPr>
    <w:rPr>
      <w:lang w:val="x-none" w:eastAsia="x-none"/>
    </w:rPr>
  </w:style>
  <w:style w:type="character" w:customStyle="1" w:styleId="IntestazioneCarattere">
    <w:name w:val="Intestazione Carattere"/>
    <w:link w:val="Intestazione"/>
    <w:uiPriority w:val="99"/>
    <w:rsid w:val="00FF7407"/>
    <w:rPr>
      <w:sz w:val="24"/>
      <w:szCs w:val="24"/>
    </w:rPr>
  </w:style>
  <w:style w:type="paragraph" w:styleId="Pidipagina">
    <w:name w:val="footer"/>
    <w:basedOn w:val="Normale"/>
    <w:link w:val="PidipaginaCarattere"/>
    <w:uiPriority w:val="99"/>
    <w:unhideWhenUsed/>
    <w:rsid w:val="00FF7407"/>
    <w:pPr>
      <w:tabs>
        <w:tab w:val="center" w:pos="4819"/>
        <w:tab w:val="right" w:pos="9638"/>
      </w:tabs>
    </w:pPr>
    <w:rPr>
      <w:lang w:val="x-none" w:eastAsia="x-none"/>
    </w:rPr>
  </w:style>
  <w:style w:type="character" w:customStyle="1" w:styleId="PidipaginaCarattere">
    <w:name w:val="Piè di pagina Carattere"/>
    <w:link w:val="Pidipagina"/>
    <w:uiPriority w:val="99"/>
    <w:rsid w:val="00FF7407"/>
    <w:rPr>
      <w:sz w:val="24"/>
      <w:szCs w:val="24"/>
    </w:rPr>
  </w:style>
  <w:style w:type="character" w:customStyle="1" w:styleId="Titolo1Carattere">
    <w:name w:val="Titolo 1 Carattere"/>
    <w:link w:val="Titolo1"/>
    <w:rsid w:val="00DF2407"/>
    <w:rPr>
      <w:i/>
      <w:iCs/>
      <w:szCs w:val="24"/>
    </w:rPr>
  </w:style>
  <w:style w:type="paragraph" w:styleId="NormaleWeb">
    <w:name w:val="Normal (Web)"/>
    <w:basedOn w:val="Normale"/>
    <w:uiPriority w:val="99"/>
    <w:semiHidden/>
    <w:unhideWhenUsed/>
    <w:rsid w:val="00222FBA"/>
    <w:pPr>
      <w:spacing w:before="100" w:beforeAutospacing="1" w:after="100" w:afterAutospacing="1"/>
    </w:pPr>
    <w:rPr>
      <w:rFonts w:eastAsia="Calibri"/>
    </w:rPr>
  </w:style>
  <w:style w:type="paragraph" w:customStyle="1" w:styleId="Elencoacolori-Colore21">
    <w:name w:val="Elenco a colori - Colore 21"/>
    <w:uiPriority w:val="1"/>
    <w:qFormat/>
    <w:rsid w:val="00E672F7"/>
    <w:rPr>
      <w:rFonts w:ascii="Calibri" w:eastAsia="Calibri" w:hAnsi="Calibri"/>
      <w:sz w:val="22"/>
      <w:szCs w:val="22"/>
      <w:lang w:eastAsia="en-US"/>
    </w:rPr>
  </w:style>
  <w:style w:type="paragraph" w:customStyle="1" w:styleId="Elencomedio2-Colore41">
    <w:name w:val="Elenco medio 2 - Colore 41"/>
    <w:basedOn w:val="Normale"/>
    <w:uiPriority w:val="34"/>
    <w:qFormat/>
    <w:rsid w:val="00DE38CB"/>
    <w:pPr>
      <w:ind w:left="720"/>
    </w:pPr>
    <w:rPr>
      <w:rFonts w:ascii="Calibri" w:eastAsia="Calibri" w:hAnsi="Calibri"/>
      <w:sz w:val="22"/>
      <w:szCs w:val="22"/>
    </w:rPr>
  </w:style>
  <w:style w:type="character" w:customStyle="1" w:styleId="apple-style-span">
    <w:name w:val="apple-style-span"/>
    <w:rsid w:val="00440144"/>
  </w:style>
  <w:style w:type="paragraph" w:customStyle="1" w:styleId="Default">
    <w:name w:val="Default"/>
    <w:rsid w:val="003F2180"/>
    <w:pPr>
      <w:autoSpaceDE w:val="0"/>
      <w:autoSpaceDN w:val="0"/>
      <w:adjustRightInd w:val="0"/>
    </w:pPr>
    <w:rPr>
      <w:rFonts w:ascii="Arial" w:hAnsi="Arial" w:cs="Arial"/>
      <w:color w:val="000000"/>
      <w:sz w:val="24"/>
      <w:szCs w:val="24"/>
    </w:rPr>
  </w:style>
  <w:style w:type="paragraph" w:customStyle="1" w:styleId="s3">
    <w:name w:val="s3"/>
    <w:basedOn w:val="Normale"/>
    <w:rsid w:val="001E5B1A"/>
    <w:pPr>
      <w:spacing w:before="100" w:beforeAutospacing="1" w:after="100" w:afterAutospacing="1"/>
    </w:pPr>
    <w:rPr>
      <w:rFonts w:eastAsia="Calibri"/>
    </w:rPr>
  </w:style>
  <w:style w:type="character" w:customStyle="1" w:styleId="bumpedfont20">
    <w:name w:val="bumpedfont20"/>
    <w:rsid w:val="001E5B1A"/>
  </w:style>
  <w:style w:type="character" w:styleId="Enfasigrassetto">
    <w:name w:val="Strong"/>
    <w:uiPriority w:val="22"/>
    <w:qFormat/>
    <w:rsid w:val="004A2027"/>
    <w:rPr>
      <w:b/>
      <w:bCs/>
    </w:rPr>
  </w:style>
  <w:style w:type="character" w:styleId="Rimandonotaapidipagina">
    <w:name w:val="footnote reference"/>
    <w:semiHidden/>
    <w:rsid w:val="007C38FC"/>
    <w:rPr>
      <w:vertAlign w:val="superscript"/>
    </w:rPr>
  </w:style>
  <w:style w:type="paragraph" w:customStyle="1" w:styleId="Accredia-TESTO">
    <w:name w:val="Accredia-TESTO"/>
    <w:basedOn w:val="s3"/>
    <w:qFormat/>
    <w:rsid w:val="00AA405D"/>
    <w:pPr>
      <w:suppressAutoHyphens/>
      <w:spacing w:before="0" w:beforeAutospacing="0" w:after="180" w:afterAutospacing="0" w:line="260" w:lineRule="exact"/>
      <w:jc w:val="both"/>
    </w:pPr>
    <w:rPr>
      <w:rFonts w:ascii="Verdana" w:eastAsia="Times New Roman" w:hAnsi="Verdana" w:cs="Arial"/>
      <w:noProof/>
      <w:spacing w:val="10"/>
      <w:sz w:val="18"/>
      <w:szCs w:val="18"/>
    </w:rPr>
  </w:style>
  <w:style w:type="character" w:styleId="Collegamentovisitato">
    <w:name w:val="FollowedHyperlink"/>
    <w:basedOn w:val="Carpredefinitoparagrafo"/>
    <w:uiPriority w:val="99"/>
    <w:semiHidden/>
    <w:unhideWhenUsed/>
    <w:rsid w:val="00BC1722"/>
    <w:rPr>
      <w:color w:val="954F72" w:themeColor="followedHyperlink"/>
      <w:u w:val="single"/>
    </w:rPr>
  </w:style>
  <w:style w:type="character" w:styleId="Menzionenonrisolta">
    <w:name w:val="Unresolved Mention"/>
    <w:basedOn w:val="Carpredefinitoparagrafo"/>
    <w:uiPriority w:val="99"/>
    <w:semiHidden/>
    <w:unhideWhenUsed/>
    <w:rsid w:val="00BC1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71282">
      <w:bodyDiv w:val="1"/>
      <w:marLeft w:val="0"/>
      <w:marRight w:val="0"/>
      <w:marTop w:val="0"/>
      <w:marBottom w:val="0"/>
      <w:divBdr>
        <w:top w:val="none" w:sz="0" w:space="0" w:color="auto"/>
        <w:left w:val="none" w:sz="0" w:space="0" w:color="auto"/>
        <w:bottom w:val="none" w:sz="0" w:space="0" w:color="auto"/>
        <w:right w:val="none" w:sz="0" w:space="0" w:color="auto"/>
      </w:divBdr>
    </w:div>
    <w:div w:id="171377434">
      <w:bodyDiv w:val="1"/>
      <w:marLeft w:val="0"/>
      <w:marRight w:val="0"/>
      <w:marTop w:val="0"/>
      <w:marBottom w:val="0"/>
      <w:divBdr>
        <w:top w:val="none" w:sz="0" w:space="0" w:color="auto"/>
        <w:left w:val="none" w:sz="0" w:space="0" w:color="auto"/>
        <w:bottom w:val="none" w:sz="0" w:space="0" w:color="auto"/>
        <w:right w:val="none" w:sz="0" w:space="0" w:color="auto"/>
      </w:divBdr>
      <w:divsChild>
        <w:div w:id="137233181">
          <w:marLeft w:val="0"/>
          <w:marRight w:val="0"/>
          <w:marTop w:val="0"/>
          <w:marBottom w:val="0"/>
          <w:divBdr>
            <w:top w:val="none" w:sz="0" w:space="0" w:color="auto"/>
            <w:left w:val="none" w:sz="0" w:space="0" w:color="auto"/>
            <w:bottom w:val="none" w:sz="0" w:space="0" w:color="auto"/>
            <w:right w:val="none" w:sz="0" w:space="0" w:color="auto"/>
          </w:divBdr>
        </w:div>
        <w:div w:id="714624014">
          <w:marLeft w:val="0"/>
          <w:marRight w:val="0"/>
          <w:marTop w:val="0"/>
          <w:marBottom w:val="0"/>
          <w:divBdr>
            <w:top w:val="none" w:sz="0" w:space="0" w:color="auto"/>
            <w:left w:val="none" w:sz="0" w:space="0" w:color="auto"/>
            <w:bottom w:val="none" w:sz="0" w:space="0" w:color="auto"/>
            <w:right w:val="none" w:sz="0" w:space="0" w:color="auto"/>
          </w:divBdr>
        </w:div>
        <w:div w:id="1717460945">
          <w:marLeft w:val="0"/>
          <w:marRight w:val="0"/>
          <w:marTop w:val="0"/>
          <w:marBottom w:val="0"/>
          <w:divBdr>
            <w:top w:val="none" w:sz="0" w:space="0" w:color="auto"/>
            <w:left w:val="none" w:sz="0" w:space="0" w:color="auto"/>
            <w:bottom w:val="none" w:sz="0" w:space="0" w:color="auto"/>
            <w:right w:val="none" w:sz="0" w:space="0" w:color="auto"/>
          </w:divBdr>
        </w:div>
      </w:divsChild>
    </w:div>
    <w:div w:id="333343566">
      <w:bodyDiv w:val="1"/>
      <w:marLeft w:val="0"/>
      <w:marRight w:val="0"/>
      <w:marTop w:val="0"/>
      <w:marBottom w:val="0"/>
      <w:divBdr>
        <w:top w:val="none" w:sz="0" w:space="0" w:color="auto"/>
        <w:left w:val="none" w:sz="0" w:space="0" w:color="auto"/>
        <w:bottom w:val="none" w:sz="0" w:space="0" w:color="auto"/>
        <w:right w:val="none" w:sz="0" w:space="0" w:color="auto"/>
      </w:divBdr>
    </w:div>
    <w:div w:id="489250498">
      <w:bodyDiv w:val="1"/>
      <w:marLeft w:val="0"/>
      <w:marRight w:val="0"/>
      <w:marTop w:val="0"/>
      <w:marBottom w:val="0"/>
      <w:divBdr>
        <w:top w:val="none" w:sz="0" w:space="0" w:color="auto"/>
        <w:left w:val="none" w:sz="0" w:space="0" w:color="auto"/>
        <w:bottom w:val="none" w:sz="0" w:space="0" w:color="auto"/>
        <w:right w:val="none" w:sz="0" w:space="0" w:color="auto"/>
      </w:divBdr>
    </w:div>
    <w:div w:id="584728347">
      <w:bodyDiv w:val="1"/>
      <w:marLeft w:val="0"/>
      <w:marRight w:val="0"/>
      <w:marTop w:val="0"/>
      <w:marBottom w:val="0"/>
      <w:divBdr>
        <w:top w:val="none" w:sz="0" w:space="0" w:color="auto"/>
        <w:left w:val="none" w:sz="0" w:space="0" w:color="auto"/>
        <w:bottom w:val="none" w:sz="0" w:space="0" w:color="auto"/>
        <w:right w:val="none" w:sz="0" w:space="0" w:color="auto"/>
      </w:divBdr>
    </w:div>
    <w:div w:id="703673583">
      <w:bodyDiv w:val="1"/>
      <w:marLeft w:val="0"/>
      <w:marRight w:val="0"/>
      <w:marTop w:val="0"/>
      <w:marBottom w:val="0"/>
      <w:divBdr>
        <w:top w:val="none" w:sz="0" w:space="0" w:color="auto"/>
        <w:left w:val="none" w:sz="0" w:space="0" w:color="auto"/>
        <w:bottom w:val="none" w:sz="0" w:space="0" w:color="auto"/>
        <w:right w:val="none" w:sz="0" w:space="0" w:color="auto"/>
      </w:divBdr>
    </w:div>
    <w:div w:id="921764461">
      <w:bodyDiv w:val="1"/>
      <w:marLeft w:val="0"/>
      <w:marRight w:val="0"/>
      <w:marTop w:val="0"/>
      <w:marBottom w:val="0"/>
      <w:divBdr>
        <w:top w:val="none" w:sz="0" w:space="0" w:color="auto"/>
        <w:left w:val="none" w:sz="0" w:space="0" w:color="auto"/>
        <w:bottom w:val="none" w:sz="0" w:space="0" w:color="auto"/>
        <w:right w:val="none" w:sz="0" w:space="0" w:color="auto"/>
      </w:divBdr>
    </w:div>
    <w:div w:id="939677343">
      <w:bodyDiv w:val="1"/>
      <w:marLeft w:val="0"/>
      <w:marRight w:val="0"/>
      <w:marTop w:val="0"/>
      <w:marBottom w:val="0"/>
      <w:divBdr>
        <w:top w:val="none" w:sz="0" w:space="0" w:color="auto"/>
        <w:left w:val="none" w:sz="0" w:space="0" w:color="auto"/>
        <w:bottom w:val="none" w:sz="0" w:space="0" w:color="auto"/>
        <w:right w:val="none" w:sz="0" w:space="0" w:color="auto"/>
      </w:divBdr>
    </w:div>
    <w:div w:id="993796687">
      <w:bodyDiv w:val="1"/>
      <w:marLeft w:val="0"/>
      <w:marRight w:val="0"/>
      <w:marTop w:val="0"/>
      <w:marBottom w:val="0"/>
      <w:divBdr>
        <w:top w:val="none" w:sz="0" w:space="0" w:color="auto"/>
        <w:left w:val="none" w:sz="0" w:space="0" w:color="auto"/>
        <w:bottom w:val="none" w:sz="0" w:space="0" w:color="auto"/>
        <w:right w:val="none" w:sz="0" w:space="0" w:color="auto"/>
      </w:divBdr>
    </w:div>
    <w:div w:id="1036660333">
      <w:bodyDiv w:val="1"/>
      <w:marLeft w:val="0"/>
      <w:marRight w:val="0"/>
      <w:marTop w:val="0"/>
      <w:marBottom w:val="0"/>
      <w:divBdr>
        <w:top w:val="none" w:sz="0" w:space="0" w:color="auto"/>
        <w:left w:val="none" w:sz="0" w:space="0" w:color="auto"/>
        <w:bottom w:val="none" w:sz="0" w:space="0" w:color="auto"/>
        <w:right w:val="none" w:sz="0" w:space="0" w:color="auto"/>
      </w:divBdr>
    </w:div>
    <w:div w:id="1147169446">
      <w:bodyDiv w:val="1"/>
      <w:marLeft w:val="0"/>
      <w:marRight w:val="0"/>
      <w:marTop w:val="0"/>
      <w:marBottom w:val="0"/>
      <w:divBdr>
        <w:top w:val="none" w:sz="0" w:space="0" w:color="auto"/>
        <w:left w:val="none" w:sz="0" w:space="0" w:color="auto"/>
        <w:bottom w:val="none" w:sz="0" w:space="0" w:color="auto"/>
        <w:right w:val="none" w:sz="0" w:space="0" w:color="auto"/>
      </w:divBdr>
    </w:div>
    <w:div w:id="1155414125">
      <w:bodyDiv w:val="1"/>
      <w:marLeft w:val="0"/>
      <w:marRight w:val="0"/>
      <w:marTop w:val="0"/>
      <w:marBottom w:val="0"/>
      <w:divBdr>
        <w:top w:val="none" w:sz="0" w:space="0" w:color="auto"/>
        <w:left w:val="none" w:sz="0" w:space="0" w:color="auto"/>
        <w:bottom w:val="none" w:sz="0" w:space="0" w:color="auto"/>
        <w:right w:val="none" w:sz="0" w:space="0" w:color="auto"/>
      </w:divBdr>
    </w:div>
    <w:div w:id="1350525144">
      <w:bodyDiv w:val="1"/>
      <w:marLeft w:val="0"/>
      <w:marRight w:val="0"/>
      <w:marTop w:val="0"/>
      <w:marBottom w:val="0"/>
      <w:divBdr>
        <w:top w:val="none" w:sz="0" w:space="0" w:color="auto"/>
        <w:left w:val="none" w:sz="0" w:space="0" w:color="auto"/>
        <w:bottom w:val="none" w:sz="0" w:space="0" w:color="auto"/>
        <w:right w:val="none" w:sz="0" w:space="0" w:color="auto"/>
      </w:divBdr>
    </w:div>
    <w:div w:id="1483621616">
      <w:bodyDiv w:val="1"/>
      <w:marLeft w:val="0"/>
      <w:marRight w:val="0"/>
      <w:marTop w:val="0"/>
      <w:marBottom w:val="0"/>
      <w:divBdr>
        <w:top w:val="none" w:sz="0" w:space="0" w:color="auto"/>
        <w:left w:val="none" w:sz="0" w:space="0" w:color="auto"/>
        <w:bottom w:val="none" w:sz="0" w:space="0" w:color="auto"/>
        <w:right w:val="none" w:sz="0" w:space="0" w:color="auto"/>
      </w:divBdr>
    </w:div>
    <w:div w:id="1808814135">
      <w:bodyDiv w:val="1"/>
      <w:marLeft w:val="0"/>
      <w:marRight w:val="0"/>
      <w:marTop w:val="0"/>
      <w:marBottom w:val="0"/>
      <w:divBdr>
        <w:top w:val="none" w:sz="0" w:space="0" w:color="auto"/>
        <w:left w:val="none" w:sz="0" w:space="0" w:color="auto"/>
        <w:bottom w:val="none" w:sz="0" w:space="0" w:color="auto"/>
        <w:right w:val="none" w:sz="0" w:space="0" w:color="auto"/>
      </w:divBdr>
    </w:div>
    <w:div w:id="1871184299">
      <w:bodyDiv w:val="1"/>
      <w:marLeft w:val="0"/>
      <w:marRight w:val="0"/>
      <w:marTop w:val="0"/>
      <w:marBottom w:val="0"/>
      <w:divBdr>
        <w:top w:val="none" w:sz="0" w:space="0" w:color="auto"/>
        <w:left w:val="none" w:sz="0" w:space="0" w:color="auto"/>
        <w:bottom w:val="none" w:sz="0" w:space="0" w:color="auto"/>
        <w:right w:val="none" w:sz="0" w:space="0" w:color="auto"/>
      </w:divBdr>
    </w:div>
    <w:div w:id="1929457965">
      <w:bodyDiv w:val="1"/>
      <w:marLeft w:val="0"/>
      <w:marRight w:val="0"/>
      <w:marTop w:val="0"/>
      <w:marBottom w:val="0"/>
      <w:divBdr>
        <w:top w:val="none" w:sz="0" w:space="0" w:color="auto"/>
        <w:left w:val="none" w:sz="0" w:space="0" w:color="auto"/>
        <w:bottom w:val="none" w:sz="0" w:space="0" w:color="auto"/>
        <w:right w:val="none" w:sz="0" w:space="0" w:color="auto"/>
      </w:divBdr>
    </w:div>
    <w:div w:id="2051609098">
      <w:bodyDiv w:val="1"/>
      <w:marLeft w:val="0"/>
      <w:marRight w:val="0"/>
      <w:marTop w:val="0"/>
      <w:marBottom w:val="0"/>
      <w:divBdr>
        <w:top w:val="none" w:sz="0" w:space="0" w:color="auto"/>
        <w:left w:val="none" w:sz="0" w:space="0" w:color="auto"/>
        <w:bottom w:val="none" w:sz="0" w:space="0" w:color="auto"/>
        <w:right w:val="none" w:sz="0" w:space="0" w:color="auto"/>
      </w:divBdr>
    </w:div>
    <w:div w:id="2071492702">
      <w:bodyDiv w:val="1"/>
      <w:marLeft w:val="0"/>
      <w:marRight w:val="0"/>
      <w:marTop w:val="0"/>
      <w:marBottom w:val="0"/>
      <w:divBdr>
        <w:top w:val="none" w:sz="0" w:space="0" w:color="auto"/>
        <w:left w:val="none" w:sz="0" w:space="0" w:color="auto"/>
        <w:bottom w:val="none" w:sz="0" w:space="0" w:color="auto"/>
        <w:right w:val="none" w:sz="0" w:space="0" w:color="auto"/>
      </w:divBdr>
    </w:div>
    <w:div w:id="213798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digiulio@accredia.i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nizzero@accredia.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B036F-04CE-E942-8929-DD40EF980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1284</Words>
  <Characters>7325</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8592</CharactersWithSpaces>
  <SharedDoc>false</SharedDoc>
  <HyperlinkBase/>
  <HLinks>
    <vt:vector size="12" baseType="variant">
      <vt:variant>
        <vt:i4>5111864</vt:i4>
      </vt:variant>
      <vt:variant>
        <vt:i4>3</vt:i4>
      </vt:variant>
      <vt:variant>
        <vt:i4>0</vt:i4>
      </vt:variant>
      <vt:variant>
        <vt:i4>5</vt:i4>
      </vt:variant>
      <vt:variant>
        <vt:lpwstr>mailto:f.nizzero@accredia.it</vt:lpwstr>
      </vt:variant>
      <vt:variant>
        <vt:lpwstr/>
      </vt:variant>
      <vt:variant>
        <vt:i4>5046327</vt:i4>
      </vt:variant>
      <vt:variant>
        <vt:i4>0</vt:i4>
      </vt:variant>
      <vt:variant>
        <vt:i4>0</vt:i4>
      </vt:variant>
      <vt:variant>
        <vt:i4>5</vt:i4>
      </vt:variant>
      <vt:variant>
        <vt:lpwstr>mailto:d.lofano@barabino.it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Lofano Domenico</dc:creator>
  <cp:keywords/>
  <dc:description/>
  <cp:lastModifiedBy>Bianchi Marica</cp:lastModifiedBy>
  <cp:revision>16</cp:revision>
  <cp:lastPrinted>2022-03-16T14:31:00Z</cp:lastPrinted>
  <dcterms:created xsi:type="dcterms:W3CDTF">2021-09-13T07:24:00Z</dcterms:created>
  <dcterms:modified xsi:type="dcterms:W3CDTF">2022-07-19T12:36:00Z</dcterms:modified>
  <cp:category/>
</cp:coreProperties>
</file>