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590CB" w14:textId="77777777" w:rsidR="00E42EB7" w:rsidRPr="00344D37" w:rsidRDefault="00E42EB7" w:rsidP="00344D37">
      <w:pPr>
        <w:spacing w:line="260" w:lineRule="exact"/>
        <w:ind w:right="-1"/>
        <w:jc w:val="both"/>
        <w:rPr>
          <w:rFonts w:ascii="Verdana" w:hAnsi="Verdana" w:cs="Arial"/>
          <w:b/>
          <w:sz w:val="20"/>
          <w:szCs w:val="22"/>
          <w:u w:val="single"/>
        </w:rPr>
      </w:pPr>
    </w:p>
    <w:tbl>
      <w:tblPr>
        <w:tblStyle w:val="Grigliatabella"/>
        <w:tblpPr w:topFromText="567" w:bottomFromText="425" w:vertAnchor="page" w:horzAnchor="margin" w:tblpY="2836"/>
        <w:tblOverlap w:val="nev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3"/>
      </w:tblGrid>
      <w:tr w:rsidR="00F65039" w:rsidRPr="00344D37" w14:paraId="21C391C8" w14:textId="77777777" w:rsidTr="00F65039">
        <w:trPr>
          <w:trHeight w:val="283"/>
        </w:trPr>
        <w:tc>
          <w:tcPr>
            <w:tcW w:w="2835" w:type="dxa"/>
            <w:tcBorders>
              <w:bottom w:val="single" w:sz="24" w:space="0" w:color="FFC000"/>
            </w:tcBorders>
            <w:tcFitText/>
            <w:vAlign w:val="center"/>
          </w:tcPr>
          <w:p w14:paraId="4A207BCF" w14:textId="77777777" w:rsidR="00F65039" w:rsidRPr="00344D37" w:rsidRDefault="00F65039" w:rsidP="00344D37">
            <w:pPr>
              <w:spacing w:line="260" w:lineRule="exact"/>
              <w:rPr>
                <w:rFonts w:ascii="Verdana" w:hAnsi="Verdana"/>
              </w:rPr>
            </w:pPr>
            <w:r w:rsidRPr="00344D37">
              <w:rPr>
                <w:rFonts w:ascii="Verdana" w:hAnsi="Verdana"/>
                <w:b/>
                <w:color w:val="636462"/>
                <w:spacing w:val="48"/>
                <w:sz w:val="16"/>
                <w:szCs w:val="16"/>
              </w:rPr>
              <w:t>COMUNICATO STAMP</w:t>
            </w:r>
            <w:r w:rsidRPr="00344D37">
              <w:rPr>
                <w:rFonts w:ascii="Verdana" w:hAnsi="Verdana"/>
                <w:b/>
                <w:color w:val="636462"/>
                <w:spacing w:val="12"/>
                <w:sz w:val="16"/>
                <w:szCs w:val="16"/>
              </w:rPr>
              <w:t>A</w:t>
            </w:r>
          </w:p>
        </w:tc>
        <w:tc>
          <w:tcPr>
            <w:tcW w:w="6803" w:type="dxa"/>
            <w:tcMar>
              <w:left w:w="170" w:type="dxa"/>
            </w:tcMar>
            <w:vAlign w:val="center"/>
          </w:tcPr>
          <w:p w14:paraId="5B3A99A7" w14:textId="77777777" w:rsidR="00F65039" w:rsidRPr="00344D37" w:rsidRDefault="00F65039" w:rsidP="00344D37">
            <w:pPr>
              <w:spacing w:line="260" w:lineRule="exact"/>
              <w:jc w:val="right"/>
              <w:rPr>
                <w:rFonts w:ascii="Verdana" w:hAnsi="Verdana"/>
                <w:sz w:val="18"/>
                <w:szCs w:val="18"/>
              </w:rPr>
            </w:pPr>
          </w:p>
          <w:p w14:paraId="72257342" w14:textId="77777777" w:rsidR="00F65039" w:rsidRPr="00344D37" w:rsidRDefault="00F65039" w:rsidP="00344D37">
            <w:pPr>
              <w:spacing w:line="260" w:lineRule="exact"/>
              <w:jc w:val="right"/>
              <w:rPr>
                <w:rFonts w:ascii="Verdana" w:hAnsi="Verdana"/>
                <w:sz w:val="18"/>
                <w:szCs w:val="18"/>
              </w:rPr>
            </w:pPr>
          </w:p>
        </w:tc>
      </w:tr>
    </w:tbl>
    <w:p w14:paraId="39D6C755" w14:textId="70F27F13" w:rsidR="00294191" w:rsidRPr="00294191" w:rsidRDefault="00726083" w:rsidP="00294191">
      <w:pPr>
        <w:spacing w:after="120" w:line="260" w:lineRule="exact"/>
        <w:jc w:val="both"/>
        <w:rPr>
          <w:rFonts w:ascii="Verdana" w:hAnsi="Verdana" w:cs="Arial"/>
          <w:b/>
          <w:spacing w:val="10"/>
          <w:sz w:val="20"/>
          <w:szCs w:val="22"/>
        </w:rPr>
      </w:pPr>
      <w:r>
        <w:rPr>
          <w:rFonts w:ascii="Verdana" w:hAnsi="Verdana" w:cs="Arial"/>
          <w:b/>
          <w:spacing w:val="10"/>
          <w:sz w:val="20"/>
          <w:szCs w:val="22"/>
        </w:rPr>
        <w:t>Accredia-UNI</w:t>
      </w:r>
      <w:r w:rsidR="008D1F5C" w:rsidRPr="006363E8">
        <w:rPr>
          <w:rFonts w:ascii="Verdana" w:hAnsi="Verdana" w:cs="Arial"/>
          <w:b/>
          <w:spacing w:val="10"/>
          <w:sz w:val="20"/>
          <w:szCs w:val="22"/>
        </w:rPr>
        <w:t>:</w:t>
      </w:r>
      <w:r w:rsidR="00FE3FCB" w:rsidRPr="006363E8">
        <w:rPr>
          <w:rFonts w:ascii="Verdana" w:hAnsi="Verdana" w:cs="Arial"/>
          <w:b/>
          <w:spacing w:val="10"/>
          <w:sz w:val="20"/>
          <w:szCs w:val="22"/>
        </w:rPr>
        <w:t xml:space="preserve"> </w:t>
      </w:r>
      <w:r w:rsidR="00294191" w:rsidRPr="00294191">
        <w:rPr>
          <w:rFonts w:ascii="Verdana" w:hAnsi="Verdana" w:cs="Arial"/>
          <w:b/>
          <w:spacing w:val="10"/>
          <w:sz w:val="20"/>
          <w:szCs w:val="22"/>
        </w:rPr>
        <w:t xml:space="preserve">Accessibilità dei servizi turistici e strutture sportive </w:t>
      </w:r>
    </w:p>
    <w:p w14:paraId="02CB38A8" w14:textId="3FF257D6" w:rsidR="00E9216C" w:rsidRPr="006363E8" w:rsidRDefault="00294191" w:rsidP="00294191">
      <w:pPr>
        <w:spacing w:after="120" w:line="260" w:lineRule="exact"/>
        <w:jc w:val="both"/>
        <w:rPr>
          <w:rFonts w:ascii="Verdana" w:hAnsi="Verdana" w:cs="Arial"/>
          <w:b/>
          <w:bCs/>
          <w:spacing w:val="10"/>
          <w:sz w:val="20"/>
          <w:szCs w:val="20"/>
          <w:bdr w:val="none" w:sz="0" w:space="0" w:color="auto" w:frame="1"/>
        </w:rPr>
      </w:pPr>
      <w:r>
        <w:rPr>
          <w:rFonts w:ascii="Verdana" w:hAnsi="Verdana" w:cs="Arial"/>
          <w:b/>
          <w:spacing w:val="10"/>
          <w:sz w:val="20"/>
          <w:szCs w:val="22"/>
        </w:rPr>
        <w:t>A</w:t>
      </w:r>
      <w:r w:rsidRPr="00294191">
        <w:rPr>
          <w:rFonts w:ascii="Verdana" w:hAnsi="Verdana" w:cs="Arial"/>
          <w:b/>
          <w:spacing w:val="10"/>
          <w:sz w:val="20"/>
          <w:szCs w:val="22"/>
        </w:rPr>
        <w:t>l via la costituzione dell’elenco degli enti certificatori</w:t>
      </w:r>
    </w:p>
    <w:p w14:paraId="49492F11" w14:textId="2229B0E2" w:rsidR="00E9216C" w:rsidRDefault="00E9216C" w:rsidP="00344D37">
      <w:pPr>
        <w:spacing w:line="260" w:lineRule="exact"/>
        <w:ind w:right="-1"/>
        <w:jc w:val="both"/>
        <w:rPr>
          <w:rFonts w:ascii="Verdana" w:hAnsi="Verdana" w:cs="Arial"/>
          <w:b/>
          <w:bCs/>
          <w:spacing w:val="10"/>
          <w:sz w:val="20"/>
          <w:szCs w:val="20"/>
          <w:bdr w:val="none" w:sz="0" w:space="0" w:color="auto" w:frame="1"/>
        </w:rPr>
      </w:pPr>
    </w:p>
    <w:p w14:paraId="34739489" w14:textId="77777777" w:rsidR="00B75621" w:rsidRPr="00294191" w:rsidRDefault="00B75621" w:rsidP="00344D37">
      <w:pPr>
        <w:spacing w:line="260" w:lineRule="exact"/>
        <w:ind w:right="-1"/>
        <w:jc w:val="both"/>
        <w:rPr>
          <w:rFonts w:ascii="Verdana" w:hAnsi="Verdana" w:cs="Arial"/>
          <w:b/>
          <w:bCs/>
          <w:spacing w:val="10"/>
          <w:sz w:val="20"/>
          <w:szCs w:val="20"/>
          <w:bdr w:val="none" w:sz="0" w:space="0" w:color="auto" w:frame="1"/>
        </w:rPr>
      </w:pPr>
    </w:p>
    <w:p w14:paraId="4C14F978" w14:textId="25F1DB4A" w:rsidR="00294191" w:rsidRPr="00294191" w:rsidRDefault="00294191" w:rsidP="00294191">
      <w:pPr>
        <w:suppressAutoHyphens/>
        <w:spacing w:after="180" w:line="260" w:lineRule="exact"/>
        <w:jc w:val="both"/>
        <w:rPr>
          <w:rFonts w:ascii="Verdana" w:hAnsi="Verdana" w:cs="Arial"/>
          <w:noProof/>
          <w:spacing w:val="10"/>
          <w:sz w:val="18"/>
          <w:szCs w:val="18"/>
        </w:rPr>
      </w:pPr>
      <w:r w:rsidRPr="00294191">
        <w:rPr>
          <w:rFonts w:ascii="Verdana" w:hAnsi="Verdana" w:cs="Arial"/>
          <w:noProof/>
          <w:spacing w:val="10"/>
          <w:sz w:val="18"/>
          <w:szCs w:val="18"/>
        </w:rPr>
        <w:t>L'accessibilità è un tema che non va in vacanza, tanto più quando riguarda i servizi turistici e le strutture sportive (compresi gli stabilimenti balneari) e quando il Ministero del Turismo si impegna a favorirne la certificazione.</w:t>
      </w:r>
    </w:p>
    <w:p w14:paraId="064A0C60" w14:textId="5B855CE2" w:rsidR="00294191" w:rsidRPr="00294191" w:rsidRDefault="00294191" w:rsidP="00294191">
      <w:pPr>
        <w:suppressAutoHyphens/>
        <w:spacing w:after="180" w:line="260" w:lineRule="exact"/>
        <w:jc w:val="both"/>
        <w:rPr>
          <w:rFonts w:ascii="Verdana" w:hAnsi="Verdana" w:cs="Arial"/>
          <w:noProof/>
          <w:spacing w:val="10"/>
          <w:sz w:val="18"/>
          <w:szCs w:val="18"/>
        </w:rPr>
      </w:pPr>
      <w:r w:rsidRPr="00294191">
        <w:rPr>
          <w:rFonts w:ascii="Verdana" w:hAnsi="Verdana" w:cs="Arial"/>
          <w:noProof/>
          <w:spacing w:val="10"/>
          <w:sz w:val="18"/>
          <w:szCs w:val="18"/>
        </w:rPr>
        <w:t>La normazione tecnica internazionale ha di recente pubblicato numerosi documenti per il turismo, in particolare la norma UNI ISO 21902:2022, che stabilisce requisiti e linee guida per un "turismo accessibile per tutti", la UNI ISO 21401:2019 che specifica i requisiti ambientali, sociali ed economici per l'adozione di un sistema di gestione per la sostenibilità nelle strutture ricettive turistiche; in più, a livello italiano la prassi di riferimento UNI/PdR 92:2020 fornisce agli operatori del settore turistico-balneare le linee guida per la sostenibilità ambientale, l'accessibilità, la qualità e la sicurezza dei loro servizi.</w:t>
      </w:r>
    </w:p>
    <w:p w14:paraId="05BF34B2" w14:textId="26494104" w:rsidR="00294191" w:rsidRPr="00294191" w:rsidRDefault="00294191" w:rsidP="00294191">
      <w:pPr>
        <w:suppressAutoHyphens/>
        <w:spacing w:after="180" w:line="260" w:lineRule="exact"/>
        <w:jc w:val="both"/>
        <w:rPr>
          <w:rFonts w:ascii="Verdana" w:hAnsi="Verdana" w:cs="Arial"/>
          <w:noProof/>
          <w:spacing w:val="10"/>
          <w:sz w:val="18"/>
          <w:szCs w:val="18"/>
        </w:rPr>
      </w:pPr>
      <w:r w:rsidRPr="00294191">
        <w:rPr>
          <w:rFonts w:ascii="Verdana" w:hAnsi="Verdana" w:cs="Arial"/>
          <w:noProof/>
          <w:spacing w:val="10"/>
          <w:sz w:val="18"/>
          <w:szCs w:val="18"/>
        </w:rPr>
        <w:t>Per favorire l’adozione di queste norme e la loro certificazione, il Ministero del Turismo - in attuazione dell'art.4, c. 1, del Decreto interministeriale 19 aprile 2022 finalizzato alla certificazione dell'accessibilità dell'offerta turistica alle persone con disabilità - ha appena pubblicato "l'Avviso pubblico recante le modalità di costituzione dell'elenco degli enti accreditati per certificare secondo la UNI ISO 21902:2022, UNI CEI EN 17210:2021 e UNI/PdR 92:2020”.</w:t>
      </w:r>
    </w:p>
    <w:p w14:paraId="46582AF4" w14:textId="5F429ED1" w:rsidR="00294191" w:rsidRPr="00294191" w:rsidRDefault="00294191" w:rsidP="00294191">
      <w:pPr>
        <w:suppressAutoHyphens/>
        <w:spacing w:after="180" w:line="260" w:lineRule="exact"/>
        <w:jc w:val="both"/>
        <w:rPr>
          <w:rFonts w:ascii="Verdana" w:hAnsi="Verdana" w:cs="Arial"/>
          <w:noProof/>
          <w:spacing w:val="10"/>
          <w:sz w:val="18"/>
          <w:szCs w:val="18"/>
        </w:rPr>
      </w:pPr>
      <w:r w:rsidRPr="00294191">
        <w:rPr>
          <w:rFonts w:ascii="Verdana" w:hAnsi="Verdana" w:cs="Arial"/>
          <w:noProof/>
          <w:spacing w:val="10"/>
          <w:sz w:val="18"/>
          <w:szCs w:val="18"/>
        </w:rPr>
        <w:t>L'Avviso definisce le modalità per la costituzione dell'elenco degli enti certificatori ai quali esercizi alberghieri, extra-alberghieri, stabilimenti termali, balneari e strutture sportive potranno rivolgersi per l'accertamento dei requisiti necessari all'ottenimento della certificazione, per la verifica del mantenimento dei requisiti posseduti, per le azioni correttive eventualmente realizzate o il rinnovo delle certificazioni.</w:t>
      </w:r>
    </w:p>
    <w:p w14:paraId="7885ADD0" w14:textId="19D396B6" w:rsidR="00294191" w:rsidRPr="00294191" w:rsidRDefault="00294191" w:rsidP="00294191">
      <w:pPr>
        <w:suppressAutoHyphens/>
        <w:spacing w:after="180" w:line="260" w:lineRule="exact"/>
        <w:jc w:val="both"/>
        <w:rPr>
          <w:rFonts w:ascii="Verdana" w:hAnsi="Verdana" w:cs="Arial"/>
          <w:noProof/>
          <w:spacing w:val="10"/>
          <w:sz w:val="18"/>
          <w:szCs w:val="18"/>
        </w:rPr>
      </w:pPr>
      <w:r w:rsidRPr="00294191">
        <w:rPr>
          <w:rFonts w:ascii="Verdana" w:hAnsi="Verdana" w:cs="Arial"/>
          <w:noProof/>
          <w:spacing w:val="10"/>
          <w:sz w:val="18"/>
          <w:szCs w:val="18"/>
        </w:rPr>
        <w:t>Gli enti certificatori, accreditati ai sensi del Regolamento CE 765/2008 sulla base della UNI CEI EN ISO/IEC 17065, potranno presentare domanda di iscrizione all'elenco dal 5 settembre 2022 fino alle ore 12:00 del 31 ottobre 2024.</w:t>
      </w:r>
    </w:p>
    <w:p w14:paraId="6A5766C7" w14:textId="634FF40B" w:rsidR="00294191" w:rsidRPr="00294191" w:rsidRDefault="00294191" w:rsidP="00294191">
      <w:pPr>
        <w:suppressAutoHyphens/>
        <w:spacing w:after="180" w:line="260" w:lineRule="exact"/>
        <w:jc w:val="both"/>
        <w:rPr>
          <w:rFonts w:ascii="Verdana" w:hAnsi="Verdana" w:cs="Arial"/>
          <w:noProof/>
          <w:spacing w:val="10"/>
          <w:sz w:val="18"/>
          <w:szCs w:val="18"/>
        </w:rPr>
      </w:pPr>
      <w:r w:rsidRPr="00294191">
        <w:rPr>
          <w:rFonts w:ascii="Verdana" w:hAnsi="Verdana" w:cs="Arial"/>
          <w:noProof/>
          <w:spacing w:val="10"/>
          <w:sz w:val="18"/>
          <w:szCs w:val="18"/>
        </w:rPr>
        <w:t>Le attività di verifica, svolte da Organismi di certificazione accreditati da Accredia, l’ente unico nazionale di accreditamento, verranno guidate da una check list che in questi giorni è allo studio presso UNI, con l’aiuto di esperti di settore e rappresentanti del Ministero del Turismo. Questa check list prevederà domande bloccanti, mentre per le altre domande verrà prevista una soglia minima che sarà necessario superare per essere certificati.</w:t>
      </w:r>
    </w:p>
    <w:p w14:paraId="70438249" w14:textId="0D522FAD" w:rsidR="00294191" w:rsidRPr="00294191" w:rsidRDefault="00294191" w:rsidP="00294191">
      <w:pPr>
        <w:suppressAutoHyphens/>
        <w:spacing w:after="180" w:line="260" w:lineRule="exact"/>
        <w:jc w:val="both"/>
        <w:rPr>
          <w:rFonts w:ascii="Verdana" w:hAnsi="Verdana" w:cs="Arial"/>
          <w:noProof/>
          <w:spacing w:val="10"/>
          <w:sz w:val="18"/>
          <w:szCs w:val="18"/>
        </w:rPr>
      </w:pPr>
      <w:r w:rsidRPr="00294191">
        <w:rPr>
          <w:rFonts w:ascii="Verdana" w:hAnsi="Verdana" w:cs="Arial"/>
          <w:noProof/>
          <w:spacing w:val="10"/>
          <w:sz w:val="18"/>
          <w:szCs w:val="18"/>
        </w:rPr>
        <w:t xml:space="preserve">Il turismo è una risorsa rilevante dell'economia nazionale: l'ISTAT ha infatti registrato nel 2020 oltre 32 mila alberghi e quasi 195 mila esercizi extra-alberghieri attivi nel nostro Paese, con oltre 86 posti letto ogni mille abitanti, a fronte di una media europea di 62. Più di 7 mila, invece, </w:t>
      </w:r>
      <w:r w:rsidRPr="00294191">
        <w:rPr>
          <w:rFonts w:ascii="Verdana" w:hAnsi="Verdana" w:cs="Arial"/>
          <w:noProof/>
          <w:spacing w:val="10"/>
          <w:sz w:val="18"/>
          <w:szCs w:val="18"/>
        </w:rPr>
        <w:lastRenderedPageBreak/>
        <w:t>sono gli stabilimenti balneari secondo un recente studio di UNIONCAMERE, mentre 320 sono gli stabilimenti termali, distribuiti in 20 regioni e 170 comuni (fonte FEDERTERME).</w:t>
      </w:r>
    </w:p>
    <w:p w14:paraId="698DA61E" w14:textId="24FBC5FC" w:rsidR="00BC1722" w:rsidRPr="00294191" w:rsidRDefault="00294191" w:rsidP="00294191">
      <w:pPr>
        <w:suppressAutoHyphens/>
        <w:spacing w:after="180" w:line="260" w:lineRule="exact"/>
        <w:jc w:val="both"/>
        <w:rPr>
          <w:rFonts w:ascii="Verdana" w:hAnsi="Verdana" w:cs="Arial"/>
          <w:noProof/>
          <w:spacing w:val="10"/>
          <w:sz w:val="18"/>
          <w:szCs w:val="18"/>
        </w:rPr>
      </w:pPr>
      <w:r w:rsidRPr="00294191">
        <w:rPr>
          <w:rFonts w:ascii="Verdana" w:hAnsi="Verdana" w:cs="Arial"/>
          <w:noProof/>
          <w:spacing w:val="10"/>
          <w:sz w:val="18"/>
          <w:szCs w:val="18"/>
        </w:rPr>
        <w:t>Numeri di tutto rispetto, che danno la misura di quanto sia rilevante - e urgente - il tema della parità di accesso e di fruizione dei servizi turistici da parte di persone di tutte le età e abilità. E in questo senso garantire adeguati standard di accessibilità non può che essere un fattore di crescita e di sviluppo per tutto il settore.</w:t>
      </w:r>
    </w:p>
    <w:p w14:paraId="69E7089F" w14:textId="77777777" w:rsidR="00294191" w:rsidRPr="00BC1722" w:rsidRDefault="00294191" w:rsidP="00294191">
      <w:pPr>
        <w:suppressAutoHyphens/>
        <w:spacing w:after="180" w:line="260" w:lineRule="exact"/>
        <w:jc w:val="both"/>
        <w:rPr>
          <w:rFonts w:ascii="Verdana" w:hAnsi="Verdana" w:cs="Arial"/>
          <w:noProof/>
          <w:spacing w:val="10"/>
          <w:sz w:val="18"/>
          <w:szCs w:val="18"/>
        </w:rPr>
      </w:pPr>
    </w:p>
    <w:p w14:paraId="3FC49C85" w14:textId="6F196101" w:rsidR="00294191" w:rsidRPr="00294191" w:rsidRDefault="00294191" w:rsidP="00294191">
      <w:pPr>
        <w:suppressAutoHyphens/>
        <w:spacing w:after="180" w:line="260" w:lineRule="exact"/>
        <w:jc w:val="both"/>
        <w:rPr>
          <w:rFonts w:ascii="Verdana" w:hAnsi="Verdana" w:cs="Arial"/>
          <w:i/>
          <w:iCs/>
          <w:noProof/>
          <w:spacing w:val="10"/>
          <w:sz w:val="18"/>
          <w:szCs w:val="18"/>
        </w:rPr>
      </w:pPr>
      <w:r w:rsidRPr="00294191">
        <w:rPr>
          <w:rFonts w:ascii="Verdana" w:hAnsi="Verdana" w:cs="Arial"/>
          <w:i/>
          <w:iCs/>
          <w:noProof/>
          <w:spacing w:val="10"/>
          <w:sz w:val="18"/>
          <w:szCs w:val="18"/>
        </w:rPr>
        <w:t xml:space="preserve">“Accessibilità e inclusione sono veramente due facce della stessa medaglia. E la normazione tecnica è da tempo impegnata su questi fronti, fornendo strumenti e soluzioni per garantire spazi pienamente fruibili per tutti i cittadini, secondo i principi del ‘design for all’”, </w:t>
      </w:r>
      <w:r w:rsidRPr="00B75621">
        <w:rPr>
          <w:rFonts w:ascii="Verdana" w:hAnsi="Verdana" w:cs="Arial"/>
          <w:iCs/>
          <w:noProof/>
          <w:spacing w:val="10"/>
          <w:sz w:val="18"/>
          <w:szCs w:val="18"/>
        </w:rPr>
        <w:t>chiarisce Ruggero Lensi, Direttore Generale UNI</w:t>
      </w:r>
      <w:r w:rsidRPr="00294191">
        <w:rPr>
          <w:rFonts w:ascii="Verdana" w:hAnsi="Verdana" w:cs="Arial"/>
          <w:i/>
          <w:iCs/>
          <w:noProof/>
          <w:spacing w:val="10"/>
          <w:sz w:val="18"/>
          <w:szCs w:val="18"/>
        </w:rPr>
        <w:t>. “L’Avviso pubblico per la costituzione dell’elenco degli enti certificatori, pubblicato nei giorni scorsi dal Ministero del Turismo, rappresenta non solo un passaggio formale, ancorché necessario, ma un esempio concreto di come l’Infrastruttura per la Qualità - la filiera normazione, accreditamento, certificazione - sia una risorsa fondamentale per tradurre in azioni sostenibili le esigenze della società”.</w:t>
      </w:r>
    </w:p>
    <w:p w14:paraId="3D45BB5D" w14:textId="74B56CBC" w:rsidR="002A0284" w:rsidRPr="00B75621" w:rsidRDefault="00294191" w:rsidP="00294191">
      <w:pPr>
        <w:suppressAutoHyphens/>
        <w:spacing w:after="180" w:line="260" w:lineRule="exact"/>
        <w:jc w:val="both"/>
        <w:rPr>
          <w:rFonts w:ascii="Verdana" w:hAnsi="Verdana" w:cs="Arial"/>
          <w:b/>
          <w:bCs/>
          <w:iCs/>
          <w:spacing w:val="10"/>
          <w:sz w:val="18"/>
          <w:szCs w:val="18"/>
        </w:rPr>
      </w:pPr>
      <w:r w:rsidRPr="00294191">
        <w:rPr>
          <w:rFonts w:ascii="Verdana" w:hAnsi="Verdana" w:cs="Arial"/>
          <w:i/>
          <w:iCs/>
          <w:noProof/>
          <w:spacing w:val="10"/>
          <w:sz w:val="18"/>
          <w:szCs w:val="18"/>
        </w:rPr>
        <w:t xml:space="preserve">“Un Paese moderno ed evoluto garantisce inclusività e parità di accesso alle persone disabili, che oggi in Italia superano il 5% della popolazione. Per questo, il PNRR, in ognuna delle sei missioni, prevede interventi mirati in questa direzione. Come in altri settori, per raggiungere questo obiettivo, la certificazione accreditata, grazie ai controlli degli Organismi, può rappresentare lo strumento idoneo per attestare che le strutture alberghiere, turistiche e sportive, rispettino i requisiti di accessibilità. Le strutture, dal canto loro, non solo saranno supportate nel rispetto della normativa, ma diventeranno più attrattive, referenziate e potranno godere delle agevolazioni fiscali previste per ottenere la certificazione. Si tratta di un passo in avanti concreto, verso una società attenta ai più fragili e al loro diritto all’autosufficienza”, </w:t>
      </w:r>
      <w:r w:rsidRPr="00B75621">
        <w:rPr>
          <w:rFonts w:ascii="Verdana" w:hAnsi="Verdana" w:cs="Arial"/>
          <w:iCs/>
          <w:noProof/>
          <w:spacing w:val="10"/>
          <w:sz w:val="18"/>
          <w:szCs w:val="18"/>
        </w:rPr>
        <w:t>ha dichiarato Filippo Trifiletti, Direttore Generale di Accredia.</w:t>
      </w:r>
    </w:p>
    <w:p w14:paraId="060F4BA2" w14:textId="77777777" w:rsidR="002A0284" w:rsidRDefault="002A0284">
      <w:pPr>
        <w:rPr>
          <w:rFonts w:ascii="Verdana" w:hAnsi="Verdana" w:cs="Arial"/>
          <w:b/>
          <w:bCs/>
          <w:i/>
          <w:iCs/>
          <w:sz w:val="18"/>
          <w:szCs w:val="18"/>
        </w:rPr>
      </w:pPr>
      <w:r>
        <w:rPr>
          <w:rFonts w:ascii="Verdana" w:hAnsi="Verdana" w:cs="Arial"/>
          <w:b/>
          <w:bCs/>
          <w:i/>
          <w:iCs/>
          <w:sz w:val="18"/>
          <w:szCs w:val="18"/>
        </w:rPr>
        <w:br w:type="page"/>
      </w:r>
      <w:bookmarkStart w:id="0" w:name="_GoBack"/>
      <w:bookmarkEnd w:id="0"/>
    </w:p>
    <w:p w14:paraId="436B1D3F" w14:textId="3731A18C" w:rsidR="0022159C" w:rsidRPr="00344D37" w:rsidRDefault="0093285E" w:rsidP="00344D37">
      <w:pPr>
        <w:spacing w:line="260" w:lineRule="exact"/>
        <w:jc w:val="both"/>
        <w:rPr>
          <w:rFonts w:ascii="Verdana" w:hAnsi="Verdana" w:cs="Arial"/>
          <w:i/>
          <w:iCs/>
          <w:sz w:val="18"/>
          <w:szCs w:val="18"/>
        </w:rPr>
      </w:pPr>
      <w:proofErr w:type="spellStart"/>
      <w:r w:rsidRPr="00344D37">
        <w:rPr>
          <w:rFonts w:ascii="Verdana" w:hAnsi="Verdana" w:cs="Arial"/>
          <w:b/>
          <w:bCs/>
          <w:i/>
          <w:iCs/>
          <w:sz w:val="18"/>
          <w:szCs w:val="18"/>
        </w:rPr>
        <w:lastRenderedPageBreak/>
        <w:t>Accredia</w:t>
      </w:r>
      <w:proofErr w:type="spellEnd"/>
      <w:r w:rsidRPr="00344D37">
        <w:rPr>
          <w:rFonts w:ascii="Verdana" w:hAnsi="Verdana" w:cs="Arial"/>
          <w:i/>
          <w:iCs/>
          <w:sz w:val="18"/>
          <w:szCs w:val="18"/>
        </w:rPr>
        <w:t xml:space="preserve"> è l'Ente unico nazionale di accreditamento designato dal Governo italiano. Il suo compito è attestare </w:t>
      </w:r>
      <w:r w:rsidR="0022159C" w:rsidRPr="00344D37">
        <w:rPr>
          <w:rFonts w:ascii="Verdana" w:hAnsi="Verdana" w:cs="Arial"/>
          <w:i/>
          <w:iCs/>
          <w:sz w:val="18"/>
          <w:szCs w:val="18"/>
        </w:rPr>
        <w:t>la competenza dei laboratori e degli organismi che verificano la conformità di prodotti, servizi e professionisti agli standard di riferimento, facilitandone la circolazione a livello internazionale.</w:t>
      </w:r>
    </w:p>
    <w:p w14:paraId="64C97A62" w14:textId="77777777" w:rsidR="0093285E" w:rsidRPr="00344D37" w:rsidRDefault="0093285E" w:rsidP="00344D37">
      <w:pPr>
        <w:spacing w:line="260" w:lineRule="exact"/>
        <w:jc w:val="both"/>
        <w:rPr>
          <w:rFonts w:ascii="Verdana" w:hAnsi="Verdana"/>
          <w:sz w:val="18"/>
          <w:szCs w:val="18"/>
        </w:rPr>
      </w:pPr>
      <w:r w:rsidRPr="00344D37">
        <w:rPr>
          <w:rFonts w:ascii="Verdana" w:hAnsi="Verdana" w:cs="Arial"/>
          <w:i/>
          <w:iCs/>
          <w:sz w:val="18"/>
          <w:szCs w:val="18"/>
        </w:rPr>
        <w:t>Accredia è un’associazione privata senza scopo di lucro che opera sotto la vigilanza del Ministero dello Sviluppo Economico e svolge un’attività di interesse pubblico, a garanzia delle istituzioni, delle imprese e dei consumatori. </w:t>
      </w:r>
    </w:p>
    <w:p w14:paraId="2068E8EE" w14:textId="703990B5" w:rsidR="0093285E" w:rsidRPr="00344D37" w:rsidRDefault="0093285E" w:rsidP="00344D37">
      <w:pPr>
        <w:spacing w:line="260" w:lineRule="exact"/>
        <w:jc w:val="both"/>
        <w:rPr>
          <w:rFonts w:ascii="Verdana" w:hAnsi="Verdana"/>
          <w:sz w:val="18"/>
          <w:szCs w:val="18"/>
        </w:rPr>
      </w:pPr>
      <w:r w:rsidRPr="00344D37">
        <w:rPr>
          <w:rFonts w:ascii="Verdana" w:hAnsi="Verdana" w:cs="Arial"/>
          <w:i/>
          <w:iCs/>
          <w:sz w:val="18"/>
          <w:szCs w:val="18"/>
        </w:rPr>
        <w:t>Accredia ha 6</w:t>
      </w:r>
      <w:r w:rsidR="00BC1722">
        <w:rPr>
          <w:rFonts w:ascii="Verdana" w:hAnsi="Verdana" w:cs="Arial"/>
          <w:i/>
          <w:iCs/>
          <w:sz w:val="18"/>
          <w:szCs w:val="18"/>
        </w:rPr>
        <w:t>8</w:t>
      </w:r>
      <w:r w:rsidRPr="00344D37">
        <w:rPr>
          <w:rFonts w:ascii="Verdana" w:hAnsi="Verdana" w:cs="Arial"/>
          <w:i/>
          <w:iCs/>
          <w:sz w:val="18"/>
          <w:szCs w:val="18"/>
        </w:rPr>
        <w:t xml:space="preserve"> soci che rappresentano tutte le parti interessate alle attività di accreditamento e certificazione, tra cui 9 </w:t>
      </w:r>
      <w:r w:rsidR="00B75621" w:rsidRPr="00515F57">
        <w:rPr>
          <w:rFonts w:ascii="Verdana" w:hAnsi="Verdana" w:cs="Arial"/>
          <w:bCs/>
          <w:i/>
          <w:iCs/>
          <w:sz w:val="18"/>
          <w:szCs w:val="18"/>
        </w:rPr>
        <w:t>(Sviluppo Economico, Transizione Ecologica, Difesa, Infrastrutture e Mobilità Sostenibili, Interno, Università e Ricerca, Lavoro, Politiche Agricole, Salute</w:t>
      </w:r>
      <w:r w:rsidRPr="00344D37">
        <w:rPr>
          <w:rFonts w:ascii="Verdana" w:hAnsi="Verdana" w:cs="Arial"/>
          <w:i/>
          <w:iCs/>
          <w:sz w:val="18"/>
          <w:szCs w:val="18"/>
        </w:rPr>
        <w:t>), 7 Enti pubblici di rilievo nazionale, i 2 Enti di normazione nazionali, UNI e CEI, 13 organizzazioni imprenditoriali e del lavoro, le associazioni degli organismi di certificazione e ispezione e dei laboratori di prova e taratura accreditati, le associazioni dei consulenti e dei consumatori e le imprese fornitrici di servizi di pubblica utilità come Ferrovie dello Stato ed Enel. </w:t>
      </w:r>
    </w:p>
    <w:p w14:paraId="29FCB9EB" w14:textId="1D669EB9" w:rsidR="0093285E" w:rsidRDefault="0093285E" w:rsidP="00344D37">
      <w:pPr>
        <w:spacing w:line="260" w:lineRule="exact"/>
        <w:jc w:val="both"/>
        <w:rPr>
          <w:rFonts w:ascii="Verdana" w:hAnsi="Verdana" w:cs="Arial"/>
          <w:i/>
          <w:iCs/>
          <w:sz w:val="18"/>
          <w:szCs w:val="18"/>
        </w:rPr>
      </w:pPr>
      <w:r w:rsidRPr="00344D37">
        <w:rPr>
          <w:rFonts w:ascii="Verdana" w:hAnsi="Verdana" w:cs="Arial"/>
          <w:i/>
          <w:iCs/>
          <w:sz w:val="18"/>
          <w:szCs w:val="18"/>
        </w:rPr>
        <w:t xml:space="preserve">L’Ente è membro dei network comunitari e internazionali di accreditamento ed è firmatario dei relativi Accordi di mutuo riconoscimento, in virtù dei quali le prove di laboratorio e le certificazioni degli organismi accreditati da </w:t>
      </w:r>
      <w:r w:rsidR="00BC1722">
        <w:rPr>
          <w:rFonts w:ascii="Verdana" w:hAnsi="Verdana" w:cs="Arial"/>
          <w:i/>
          <w:iCs/>
          <w:sz w:val="18"/>
          <w:szCs w:val="18"/>
        </w:rPr>
        <w:t>Accredia</w:t>
      </w:r>
      <w:r w:rsidRPr="00344D37">
        <w:rPr>
          <w:rFonts w:ascii="Verdana" w:hAnsi="Verdana" w:cs="Arial"/>
          <w:i/>
          <w:iCs/>
          <w:sz w:val="18"/>
          <w:szCs w:val="18"/>
        </w:rPr>
        <w:t xml:space="preserve"> sono riconosciute e accettate in Europa e nel mondo. </w:t>
      </w:r>
    </w:p>
    <w:p w14:paraId="04E3EB30" w14:textId="46FAB834" w:rsidR="00726083" w:rsidRDefault="00726083" w:rsidP="00344D37">
      <w:pPr>
        <w:spacing w:line="260" w:lineRule="exact"/>
        <w:jc w:val="both"/>
        <w:rPr>
          <w:rFonts w:ascii="Verdana" w:hAnsi="Verdana"/>
          <w:sz w:val="18"/>
          <w:szCs w:val="18"/>
        </w:rPr>
      </w:pPr>
    </w:p>
    <w:p w14:paraId="1B798A12" w14:textId="77777777" w:rsidR="002A0284" w:rsidRDefault="002A0284" w:rsidP="00344D37">
      <w:pPr>
        <w:spacing w:line="260" w:lineRule="exact"/>
        <w:jc w:val="both"/>
        <w:rPr>
          <w:rFonts w:ascii="Verdana" w:hAnsi="Verdana"/>
          <w:sz w:val="18"/>
          <w:szCs w:val="18"/>
        </w:rPr>
      </w:pPr>
    </w:p>
    <w:p w14:paraId="548917EA" w14:textId="13D53C2D" w:rsidR="00726083" w:rsidRPr="00726083" w:rsidRDefault="00726083" w:rsidP="00726083">
      <w:pPr>
        <w:spacing w:line="260" w:lineRule="exact"/>
        <w:jc w:val="both"/>
        <w:rPr>
          <w:rFonts w:ascii="Verdana" w:hAnsi="Verdana"/>
          <w:i/>
          <w:sz w:val="18"/>
          <w:szCs w:val="18"/>
        </w:rPr>
      </w:pPr>
      <w:r w:rsidRPr="00726083">
        <w:rPr>
          <w:rFonts w:ascii="Verdana" w:hAnsi="Verdana"/>
          <w:b/>
          <w:i/>
          <w:sz w:val="18"/>
          <w:szCs w:val="18"/>
        </w:rPr>
        <w:t xml:space="preserve">UNI </w:t>
      </w:r>
      <w:r w:rsidRPr="00726083">
        <w:rPr>
          <w:rFonts w:ascii="Verdana" w:hAnsi="Verdana"/>
          <w:i/>
          <w:sz w:val="18"/>
          <w:szCs w:val="18"/>
        </w:rPr>
        <w:t>è un'associazione senza scopo di lucro, i cui soci, oltre 4.000, sono imprese, liberi professionisti, associazioni, istituti scientifici e scolastici, pubbliche amministrazioni. Da 100 anni svolge attività di normazione tecnica in tutti i settori industriali, commerciali e del terziario ad esclusione di quello elettrico ed elettrotecnico. Le norme sono documenti che definiscono le caratteristiche (prestazionali, ambientali, di sicurezza, di organizzazione ecc.) di un prodotto, processo, servizio o professione, secondo lo “stato dell'arte” e sono il risultato del lavoro di decine di migliaia di esperti in Italia e nel mondo. In estrema sintesi, sono documenti che definiscono “come fare bene le cose” garantendo sicurezza, rispetto per l’ambiente e prestazioni certe. Il ruolo dell'UNI, quale Organismo nazionale italiano di normazione, è stato riconosciuto dal Decreto Legislativo 223/2017 sulla normazione tecnica. UNI partecipa, in rappresentanza dell'Italia, all'attività di normazione internazionale ISO ed europea CEN.</w:t>
      </w:r>
    </w:p>
    <w:p w14:paraId="56C26D86" w14:textId="77777777" w:rsidR="00726083" w:rsidRPr="00344D37" w:rsidRDefault="00726083" w:rsidP="00344D37">
      <w:pPr>
        <w:spacing w:line="260" w:lineRule="exact"/>
        <w:jc w:val="both"/>
        <w:rPr>
          <w:rFonts w:ascii="Verdana" w:hAnsi="Verdana"/>
          <w:sz w:val="18"/>
          <w:szCs w:val="18"/>
        </w:rPr>
      </w:pPr>
    </w:p>
    <w:p w14:paraId="3F33770D" w14:textId="542FBA1E" w:rsidR="001E5B1A" w:rsidRDefault="001E5B1A" w:rsidP="0093285E">
      <w:pPr>
        <w:tabs>
          <w:tab w:val="left" w:pos="851"/>
          <w:tab w:val="left" w:pos="3119"/>
          <w:tab w:val="left" w:pos="5103"/>
          <w:tab w:val="left" w:pos="6096"/>
        </w:tabs>
        <w:spacing w:line="220" w:lineRule="exact"/>
        <w:jc w:val="both"/>
        <w:rPr>
          <w:rFonts w:ascii="Helvetica" w:hAnsi="Helvetica" w:cs="Arial"/>
          <w:noProof/>
          <w:sz w:val="20"/>
        </w:rPr>
      </w:pPr>
    </w:p>
    <w:p w14:paraId="4603ECC3" w14:textId="34525217" w:rsidR="004C50F6" w:rsidRDefault="004C50F6" w:rsidP="0093285E">
      <w:pPr>
        <w:tabs>
          <w:tab w:val="left" w:pos="851"/>
          <w:tab w:val="left" w:pos="3119"/>
          <w:tab w:val="left" w:pos="5103"/>
          <w:tab w:val="left" w:pos="6096"/>
        </w:tabs>
        <w:spacing w:line="220" w:lineRule="exact"/>
        <w:jc w:val="both"/>
        <w:rPr>
          <w:rFonts w:ascii="Helvetica" w:hAnsi="Helvetica" w:cs="Arial"/>
          <w:noProof/>
          <w:sz w:val="20"/>
        </w:rPr>
      </w:pPr>
    </w:p>
    <w:p w14:paraId="5524069C" w14:textId="621E68BC" w:rsidR="002A0284" w:rsidRDefault="002A0284" w:rsidP="0093285E">
      <w:pPr>
        <w:tabs>
          <w:tab w:val="left" w:pos="851"/>
          <w:tab w:val="left" w:pos="3119"/>
          <w:tab w:val="left" w:pos="5103"/>
          <w:tab w:val="left" w:pos="6096"/>
        </w:tabs>
        <w:spacing w:line="220" w:lineRule="exact"/>
        <w:jc w:val="both"/>
        <w:rPr>
          <w:rFonts w:ascii="Helvetica" w:hAnsi="Helvetica" w:cs="Arial"/>
          <w:noProof/>
          <w:sz w:val="20"/>
        </w:rPr>
      </w:pPr>
    </w:p>
    <w:p w14:paraId="43A4DAE0" w14:textId="266D9067" w:rsidR="002A0284" w:rsidRDefault="002A0284" w:rsidP="0093285E">
      <w:pPr>
        <w:tabs>
          <w:tab w:val="left" w:pos="851"/>
          <w:tab w:val="left" w:pos="3119"/>
          <w:tab w:val="left" w:pos="5103"/>
          <w:tab w:val="left" w:pos="6096"/>
        </w:tabs>
        <w:spacing w:line="220" w:lineRule="exact"/>
        <w:jc w:val="both"/>
        <w:rPr>
          <w:rFonts w:ascii="Helvetica" w:hAnsi="Helvetica" w:cs="Arial"/>
          <w:noProof/>
          <w:sz w:val="20"/>
        </w:rPr>
      </w:pPr>
    </w:p>
    <w:p w14:paraId="54498EC4" w14:textId="24F6DCC2" w:rsidR="002A0284" w:rsidRDefault="002A0284" w:rsidP="0093285E">
      <w:pPr>
        <w:tabs>
          <w:tab w:val="left" w:pos="851"/>
          <w:tab w:val="left" w:pos="3119"/>
          <w:tab w:val="left" w:pos="5103"/>
          <w:tab w:val="left" w:pos="6096"/>
        </w:tabs>
        <w:spacing w:line="220" w:lineRule="exact"/>
        <w:jc w:val="both"/>
        <w:rPr>
          <w:rFonts w:ascii="Helvetica" w:hAnsi="Helvetica" w:cs="Arial"/>
          <w:noProof/>
          <w:sz w:val="20"/>
        </w:rPr>
      </w:pPr>
    </w:p>
    <w:p w14:paraId="2D7FB301" w14:textId="1702ED81" w:rsidR="002A0284" w:rsidRDefault="002A0284" w:rsidP="0093285E">
      <w:pPr>
        <w:tabs>
          <w:tab w:val="left" w:pos="851"/>
          <w:tab w:val="left" w:pos="3119"/>
          <w:tab w:val="left" w:pos="5103"/>
          <w:tab w:val="left" w:pos="6096"/>
        </w:tabs>
        <w:spacing w:line="220" w:lineRule="exact"/>
        <w:jc w:val="both"/>
        <w:rPr>
          <w:rFonts w:ascii="Helvetica" w:hAnsi="Helvetica" w:cs="Arial"/>
          <w:noProof/>
          <w:sz w:val="20"/>
        </w:rPr>
      </w:pPr>
    </w:p>
    <w:p w14:paraId="665E33EB" w14:textId="77777777" w:rsidR="002A0284" w:rsidRDefault="002A0284" w:rsidP="0093285E">
      <w:pPr>
        <w:tabs>
          <w:tab w:val="left" w:pos="851"/>
          <w:tab w:val="left" w:pos="3119"/>
          <w:tab w:val="left" w:pos="5103"/>
          <w:tab w:val="left" w:pos="6096"/>
        </w:tabs>
        <w:spacing w:line="220" w:lineRule="exact"/>
        <w:jc w:val="both"/>
        <w:rPr>
          <w:rFonts w:ascii="Helvetica" w:hAnsi="Helvetica" w:cs="Arial"/>
          <w:noProof/>
          <w:sz w:val="20"/>
        </w:rPr>
      </w:pPr>
    </w:p>
    <w:p w14:paraId="41B7135D" w14:textId="77777777" w:rsidR="00D63A3A" w:rsidRDefault="00D63A3A" w:rsidP="0093285E">
      <w:pPr>
        <w:tabs>
          <w:tab w:val="left" w:pos="851"/>
          <w:tab w:val="left" w:pos="3119"/>
          <w:tab w:val="left" w:pos="5103"/>
          <w:tab w:val="left" w:pos="6096"/>
        </w:tabs>
        <w:spacing w:line="220" w:lineRule="exact"/>
        <w:jc w:val="both"/>
        <w:rPr>
          <w:rFonts w:ascii="Helvetica" w:hAnsi="Helvetica" w:cs="Arial"/>
          <w:noProof/>
          <w:sz w:val="20"/>
        </w:rPr>
      </w:pPr>
    </w:p>
    <w:tbl>
      <w:tblPr>
        <w:tblW w:w="9917" w:type="dxa"/>
        <w:tblInd w:w="6" w:type="dxa"/>
        <w:tblCellMar>
          <w:left w:w="0" w:type="dxa"/>
          <w:right w:w="0" w:type="dxa"/>
        </w:tblCellMar>
        <w:tblLook w:val="04A0" w:firstRow="1" w:lastRow="0" w:firstColumn="1" w:lastColumn="0" w:noHBand="0" w:noVBand="1"/>
      </w:tblPr>
      <w:tblGrid>
        <w:gridCol w:w="991"/>
        <w:gridCol w:w="3919"/>
        <w:gridCol w:w="5007"/>
      </w:tblGrid>
      <w:tr w:rsidR="00B75621" w:rsidRPr="002E58D5" w14:paraId="4B195092" w14:textId="77777777" w:rsidTr="00CB5751">
        <w:tc>
          <w:tcPr>
            <w:tcW w:w="991" w:type="dxa"/>
            <w:tcMar>
              <w:top w:w="0" w:type="dxa"/>
              <w:left w:w="108" w:type="dxa"/>
              <w:bottom w:w="0" w:type="dxa"/>
              <w:right w:w="108" w:type="dxa"/>
            </w:tcMar>
            <w:hideMark/>
          </w:tcPr>
          <w:p w14:paraId="115A4F41" w14:textId="77777777" w:rsidR="00B75621" w:rsidRPr="00515F57" w:rsidRDefault="00B75621" w:rsidP="00CB5751">
            <w:pPr>
              <w:spacing w:line="220" w:lineRule="exact"/>
              <w:jc w:val="both"/>
              <w:rPr>
                <w:rFonts w:ascii="Verdana" w:hAnsi="Verdana" w:cs="Arial"/>
                <w:sz w:val="18"/>
                <w:szCs w:val="18"/>
              </w:rPr>
            </w:pPr>
            <w:proofErr w:type="spellStart"/>
            <w:r w:rsidRPr="00515F57">
              <w:rPr>
                <w:rFonts w:ascii="Verdana" w:hAnsi="Verdana" w:cs="Arial"/>
                <w:sz w:val="18"/>
                <w:szCs w:val="18"/>
              </w:rPr>
              <w:t>Contact</w:t>
            </w:r>
            <w:proofErr w:type="spellEnd"/>
            <w:r w:rsidRPr="00515F57">
              <w:rPr>
                <w:rFonts w:ascii="Verdana" w:hAnsi="Verdana" w:cs="Arial"/>
                <w:sz w:val="18"/>
                <w:szCs w:val="18"/>
              </w:rPr>
              <w:t>:</w:t>
            </w:r>
          </w:p>
        </w:tc>
        <w:tc>
          <w:tcPr>
            <w:tcW w:w="3919" w:type="dxa"/>
            <w:tcMar>
              <w:top w:w="0" w:type="dxa"/>
              <w:left w:w="108" w:type="dxa"/>
              <w:bottom w:w="0" w:type="dxa"/>
              <w:right w:w="108" w:type="dxa"/>
            </w:tcMar>
          </w:tcPr>
          <w:p w14:paraId="509F2AE8" w14:textId="77777777" w:rsidR="00B75621" w:rsidRPr="00515F57" w:rsidRDefault="00B75621" w:rsidP="00CB5751">
            <w:pPr>
              <w:spacing w:line="220" w:lineRule="exact"/>
              <w:jc w:val="both"/>
              <w:rPr>
                <w:rFonts w:ascii="Verdana" w:hAnsi="Verdana" w:cs="Arial"/>
                <w:sz w:val="18"/>
                <w:szCs w:val="18"/>
              </w:rPr>
            </w:pPr>
            <w:proofErr w:type="spellStart"/>
            <w:r>
              <w:rPr>
                <w:rFonts w:ascii="Verdana" w:hAnsi="Verdana" w:cs="Arial"/>
                <w:sz w:val="18"/>
                <w:szCs w:val="18"/>
              </w:rPr>
              <w:t>Accredia</w:t>
            </w:r>
            <w:proofErr w:type="spellEnd"/>
          </w:p>
          <w:p w14:paraId="053DEC43" w14:textId="77777777" w:rsidR="00B75621" w:rsidRPr="008B42D7" w:rsidRDefault="00B75621" w:rsidP="00CB5751">
            <w:pPr>
              <w:spacing w:line="220" w:lineRule="exact"/>
              <w:jc w:val="both"/>
              <w:rPr>
                <w:rFonts w:ascii="Verdana" w:hAnsi="Verdana" w:cs="Arial"/>
                <w:sz w:val="18"/>
                <w:szCs w:val="18"/>
              </w:rPr>
            </w:pPr>
            <w:r w:rsidRPr="008B42D7">
              <w:rPr>
                <w:rFonts w:ascii="Verdana" w:hAnsi="Verdana" w:cs="Arial"/>
                <w:sz w:val="18"/>
                <w:szCs w:val="18"/>
              </w:rPr>
              <w:t>Gianluca Di Giulio</w:t>
            </w:r>
          </w:p>
          <w:p w14:paraId="339D81FC" w14:textId="77777777" w:rsidR="00B75621" w:rsidRPr="008B42D7" w:rsidRDefault="00B75621" w:rsidP="00CB5751">
            <w:pPr>
              <w:spacing w:line="220" w:lineRule="exact"/>
              <w:jc w:val="both"/>
              <w:rPr>
                <w:rFonts w:ascii="Verdana" w:hAnsi="Verdana" w:cs="Arial"/>
                <w:sz w:val="18"/>
                <w:szCs w:val="18"/>
              </w:rPr>
            </w:pPr>
            <w:hyperlink r:id="rId8" w:history="1">
              <w:r w:rsidRPr="008B42D7">
                <w:rPr>
                  <w:rStyle w:val="Collegamentoipertestuale"/>
                  <w:rFonts w:ascii="Verdana" w:hAnsi="Verdana" w:cs="Arial"/>
                  <w:sz w:val="18"/>
                  <w:szCs w:val="18"/>
                </w:rPr>
                <w:t>g.digiulio@accredia.it</w:t>
              </w:r>
            </w:hyperlink>
          </w:p>
          <w:p w14:paraId="3C906A80" w14:textId="77777777" w:rsidR="00B75621" w:rsidRPr="008B42D7" w:rsidRDefault="00B75621" w:rsidP="00CB5751">
            <w:pPr>
              <w:spacing w:line="220" w:lineRule="exact"/>
              <w:jc w:val="both"/>
              <w:rPr>
                <w:rFonts w:ascii="Verdana" w:hAnsi="Verdana" w:cs="Arial"/>
                <w:sz w:val="18"/>
                <w:szCs w:val="18"/>
              </w:rPr>
            </w:pPr>
            <w:r w:rsidRPr="008B42D7">
              <w:rPr>
                <w:rFonts w:ascii="Verdana" w:hAnsi="Verdana" w:cs="Arial"/>
                <w:sz w:val="18"/>
                <w:szCs w:val="18"/>
              </w:rPr>
              <w:t>Tel. 06</w:t>
            </w:r>
            <w:r>
              <w:rPr>
                <w:rFonts w:ascii="Verdana" w:hAnsi="Verdana" w:cs="Arial"/>
                <w:sz w:val="18"/>
                <w:szCs w:val="18"/>
              </w:rPr>
              <w:t xml:space="preserve"> </w:t>
            </w:r>
            <w:r w:rsidRPr="008B42D7">
              <w:rPr>
                <w:rFonts w:ascii="Verdana" w:hAnsi="Verdana" w:cs="Arial"/>
                <w:sz w:val="18"/>
                <w:szCs w:val="18"/>
              </w:rPr>
              <w:t>84409938</w:t>
            </w:r>
          </w:p>
          <w:p w14:paraId="0B52950F" w14:textId="77777777" w:rsidR="00B75621" w:rsidRPr="00515F57" w:rsidRDefault="00B75621" w:rsidP="00CB5751">
            <w:pPr>
              <w:spacing w:line="220" w:lineRule="exact"/>
              <w:jc w:val="both"/>
              <w:rPr>
                <w:rFonts w:ascii="Verdana" w:hAnsi="Verdana" w:cs="Arial"/>
                <w:sz w:val="18"/>
                <w:szCs w:val="18"/>
              </w:rPr>
            </w:pPr>
            <w:r w:rsidRPr="008B42D7">
              <w:rPr>
                <w:rFonts w:ascii="Verdana" w:hAnsi="Verdana" w:cs="Arial"/>
                <w:sz w:val="18"/>
                <w:szCs w:val="18"/>
              </w:rPr>
              <w:t>Cell. 366 6664546</w:t>
            </w:r>
          </w:p>
        </w:tc>
        <w:tc>
          <w:tcPr>
            <w:tcW w:w="5007" w:type="dxa"/>
            <w:tcMar>
              <w:top w:w="0" w:type="dxa"/>
              <w:left w:w="108" w:type="dxa"/>
              <w:bottom w:w="0" w:type="dxa"/>
              <w:right w:w="108" w:type="dxa"/>
            </w:tcMar>
          </w:tcPr>
          <w:p w14:paraId="7A2D0AC8" w14:textId="77777777" w:rsidR="00B75621" w:rsidRPr="00515F57" w:rsidRDefault="00B75621" w:rsidP="00CB5751">
            <w:pPr>
              <w:spacing w:line="220" w:lineRule="exact"/>
              <w:jc w:val="both"/>
              <w:rPr>
                <w:rFonts w:ascii="Verdana" w:hAnsi="Verdana" w:cs="Arial"/>
                <w:sz w:val="18"/>
                <w:szCs w:val="18"/>
              </w:rPr>
            </w:pPr>
            <w:proofErr w:type="spellStart"/>
            <w:r w:rsidRPr="00515F57">
              <w:rPr>
                <w:rFonts w:ascii="Verdana" w:hAnsi="Verdana" w:cs="Arial"/>
                <w:sz w:val="18"/>
                <w:szCs w:val="18"/>
              </w:rPr>
              <w:t>Accredia</w:t>
            </w:r>
            <w:proofErr w:type="spellEnd"/>
          </w:p>
          <w:p w14:paraId="2D038C8C" w14:textId="77777777" w:rsidR="00B75621" w:rsidRPr="008B42D7" w:rsidRDefault="00B75621" w:rsidP="00CB5751">
            <w:pPr>
              <w:spacing w:line="220" w:lineRule="exact"/>
              <w:jc w:val="both"/>
              <w:rPr>
                <w:rFonts w:ascii="Verdana" w:hAnsi="Verdana" w:cs="Arial"/>
                <w:sz w:val="18"/>
                <w:szCs w:val="18"/>
              </w:rPr>
            </w:pPr>
            <w:r w:rsidRPr="008B42D7">
              <w:rPr>
                <w:rFonts w:ascii="Verdana" w:hAnsi="Verdana" w:cs="Arial"/>
                <w:sz w:val="18"/>
                <w:szCs w:val="18"/>
              </w:rPr>
              <w:t xml:space="preserve">Francesca </w:t>
            </w:r>
            <w:proofErr w:type="spellStart"/>
            <w:r w:rsidRPr="008B42D7">
              <w:rPr>
                <w:rFonts w:ascii="Verdana" w:hAnsi="Verdana" w:cs="Arial"/>
                <w:sz w:val="18"/>
                <w:szCs w:val="18"/>
              </w:rPr>
              <w:t>Nizzero</w:t>
            </w:r>
            <w:proofErr w:type="spellEnd"/>
            <w:r w:rsidRPr="008B42D7">
              <w:rPr>
                <w:rFonts w:ascii="Verdana" w:hAnsi="Verdana" w:cs="Arial"/>
                <w:sz w:val="18"/>
                <w:szCs w:val="18"/>
              </w:rPr>
              <w:t xml:space="preserve"> </w:t>
            </w:r>
          </w:p>
          <w:p w14:paraId="7C33B44B" w14:textId="77777777" w:rsidR="00B75621" w:rsidRPr="008B42D7" w:rsidRDefault="00B75621" w:rsidP="00CB5751">
            <w:pPr>
              <w:spacing w:line="220" w:lineRule="exact"/>
              <w:jc w:val="both"/>
              <w:rPr>
                <w:rFonts w:ascii="Verdana" w:hAnsi="Verdana" w:cs="Arial"/>
                <w:sz w:val="18"/>
                <w:szCs w:val="18"/>
              </w:rPr>
            </w:pPr>
            <w:hyperlink r:id="rId9" w:history="1">
              <w:r w:rsidRPr="008B42D7">
                <w:rPr>
                  <w:rStyle w:val="Collegamentoipertestuale"/>
                  <w:rFonts w:ascii="Verdana" w:hAnsi="Verdana" w:cs="Arial"/>
                  <w:sz w:val="18"/>
                  <w:szCs w:val="18"/>
                </w:rPr>
                <w:t>f.nizzero@accredia.it</w:t>
              </w:r>
            </w:hyperlink>
          </w:p>
          <w:p w14:paraId="66988E7D" w14:textId="77777777" w:rsidR="00B75621" w:rsidRPr="008B42D7" w:rsidRDefault="00B75621" w:rsidP="00CB5751">
            <w:pPr>
              <w:spacing w:line="220" w:lineRule="exact"/>
              <w:jc w:val="both"/>
              <w:rPr>
                <w:rFonts w:ascii="Verdana" w:hAnsi="Verdana" w:cs="Arial"/>
                <w:sz w:val="18"/>
                <w:szCs w:val="18"/>
              </w:rPr>
            </w:pPr>
            <w:r w:rsidRPr="008B42D7">
              <w:rPr>
                <w:rFonts w:ascii="Verdana" w:hAnsi="Verdana" w:cs="Arial"/>
                <w:sz w:val="18"/>
                <w:szCs w:val="18"/>
              </w:rPr>
              <w:t>Tel. 06</w:t>
            </w:r>
            <w:r>
              <w:rPr>
                <w:rFonts w:ascii="Verdana" w:hAnsi="Verdana" w:cs="Arial"/>
                <w:sz w:val="18"/>
                <w:szCs w:val="18"/>
              </w:rPr>
              <w:t xml:space="preserve"> </w:t>
            </w:r>
            <w:r w:rsidRPr="008B42D7">
              <w:rPr>
                <w:rFonts w:ascii="Verdana" w:hAnsi="Verdana" w:cs="Arial"/>
                <w:sz w:val="18"/>
                <w:szCs w:val="18"/>
              </w:rPr>
              <w:t>84409923</w:t>
            </w:r>
          </w:p>
          <w:p w14:paraId="059F4B53" w14:textId="77777777" w:rsidR="00B75621" w:rsidRPr="00515F57" w:rsidRDefault="00B75621" w:rsidP="00CB5751">
            <w:pPr>
              <w:spacing w:line="220" w:lineRule="exact"/>
              <w:jc w:val="both"/>
              <w:rPr>
                <w:rFonts w:ascii="Verdana" w:hAnsi="Verdana" w:cs="Arial"/>
                <w:sz w:val="18"/>
                <w:szCs w:val="18"/>
              </w:rPr>
            </w:pPr>
            <w:r w:rsidRPr="008B42D7">
              <w:rPr>
                <w:rFonts w:ascii="Verdana" w:hAnsi="Verdana" w:cs="Arial"/>
                <w:sz w:val="18"/>
                <w:szCs w:val="18"/>
              </w:rPr>
              <w:t>Cell. 338 5611639</w:t>
            </w:r>
          </w:p>
        </w:tc>
      </w:tr>
    </w:tbl>
    <w:p w14:paraId="1BACEDE9" w14:textId="2554E05C" w:rsidR="004C50F6" w:rsidRDefault="004C50F6" w:rsidP="0093285E">
      <w:pPr>
        <w:tabs>
          <w:tab w:val="left" w:pos="851"/>
          <w:tab w:val="left" w:pos="3119"/>
          <w:tab w:val="left" w:pos="5103"/>
          <w:tab w:val="left" w:pos="6096"/>
        </w:tabs>
        <w:spacing w:line="220" w:lineRule="exact"/>
        <w:jc w:val="both"/>
        <w:rPr>
          <w:rFonts w:ascii="Helvetica" w:hAnsi="Helvetica" w:cs="Arial"/>
          <w:noProof/>
          <w:sz w:val="20"/>
        </w:rPr>
      </w:pPr>
    </w:p>
    <w:p w14:paraId="442FEB49" w14:textId="7D621C64" w:rsidR="00B75621" w:rsidRDefault="00B75621" w:rsidP="0093285E">
      <w:pPr>
        <w:tabs>
          <w:tab w:val="left" w:pos="851"/>
          <w:tab w:val="left" w:pos="3119"/>
          <w:tab w:val="left" w:pos="5103"/>
          <w:tab w:val="left" w:pos="6096"/>
        </w:tabs>
        <w:spacing w:line="220" w:lineRule="exact"/>
        <w:jc w:val="both"/>
        <w:rPr>
          <w:rFonts w:ascii="Helvetica" w:hAnsi="Helvetica" w:cs="Arial"/>
          <w:noProof/>
          <w:sz w:val="20"/>
        </w:rPr>
      </w:pPr>
    </w:p>
    <w:p w14:paraId="37E83678" w14:textId="627E6319" w:rsidR="00B75621" w:rsidRDefault="00B75621" w:rsidP="0093285E">
      <w:pPr>
        <w:tabs>
          <w:tab w:val="left" w:pos="851"/>
          <w:tab w:val="left" w:pos="3119"/>
          <w:tab w:val="left" w:pos="5103"/>
          <w:tab w:val="left" w:pos="6096"/>
        </w:tabs>
        <w:spacing w:line="220" w:lineRule="exact"/>
        <w:jc w:val="both"/>
        <w:rPr>
          <w:rFonts w:ascii="Helvetica" w:hAnsi="Helvetica" w:cs="Arial"/>
          <w:noProof/>
          <w:sz w:val="20"/>
        </w:rPr>
      </w:pPr>
    </w:p>
    <w:p w14:paraId="25AC9731" w14:textId="6930F5DC" w:rsidR="00B75621" w:rsidRDefault="00B75621" w:rsidP="0093285E">
      <w:pPr>
        <w:tabs>
          <w:tab w:val="left" w:pos="851"/>
          <w:tab w:val="left" w:pos="3119"/>
          <w:tab w:val="left" w:pos="5103"/>
          <w:tab w:val="left" w:pos="6096"/>
        </w:tabs>
        <w:spacing w:line="220" w:lineRule="exact"/>
        <w:jc w:val="both"/>
        <w:rPr>
          <w:rFonts w:ascii="Helvetica" w:hAnsi="Helvetica" w:cs="Arial"/>
          <w:noProof/>
          <w:sz w:val="20"/>
        </w:rPr>
      </w:pPr>
    </w:p>
    <w:p w14:paraId="1654E891" w14:textId="526ACEE1" w:rsidR="00B75621" w:rsidRDefault="00B75621" w:rsidP="0093285E">
      <w:pPr>
        <w:tabs>
          <w:tab w:val="left" w:pos="851"/>
          <w:tab w:val="left" w:pos="3119"/>
          <w:tab w:val="left" w:pos="5103"/>
          <w:tab w:val="left" w:pos="6096"/>
        </w:tabs>
        <w:spacing w:line="220" w:lineRule="exact"/>
        <w:jc w:val="both"/>
        <w:rPr>
          <w:rFonts w:ascii="Helvetica" w:hAnsi="Helvetica" w:cs="Arial"/>
          <w:noProof/>
          <w:sz w:val="20"/>
        </w:rPr>
      </w:pPr>
    </w:p>
    <w:p w14:paraId="668F5D29" w14:textId="24F5DC6A" w:rsidR="00B75621" w:rsidRPr="00B75621" w:rsidRDefault="00B75621" w:rsidP="0093285E">
      <w:pPr>
        <w:tabs>
          <w:tab w:val="left" w:pos="851"/>
          <w:tab w:val="left" w:pos="3119"/>
          <w:tab w:val="left" w:pos="5103"/>
          <w:tab w:val="left" w:pos="6096"/>
        </w:tabs>
        <w:spacing w:line="220" w:lineRule="exact"/>
        <w:jc w:val="both"/>
        <w:rPr>
          <w:rFonts w:ascii="Helvetica" w:hAnsi="Helvetica" w:cs="Arial"/>
          <w:noProof/>
          <w:sz w:val="20"/>
        </w:rPr>
      </w:pPr>
      <w:r w:rsidRPr="00B75621">
        <w:rPr>
          <w:rFonts w:ascii="Verdana" w:hAnsi="Verdana" w:cs="Arial"/>
          <w:noProof/>
          <w:spacing w:val="10"/>
          <w:sz w:val="18"/>
          <w:szCs w:val="18"/>
        </w:rPr>
        <w:t>Roma, 26 luglio 2022</w:t>
      </w:r>
    </w:p>
    <w:sectPr w:rsidR="00B75621" w:rsidRPr="00B75621" w:rsidSect="0097501F">
      <w:footerReference w:type="even" r:id="rId10"/>
      <w:footerReference w:type="default" r:id="rId11"/>
      <w:headerReference w:type="first" r:id="rId12"/>
      <w:footerReference w:type="first" r:id="rId13"/>
      <w:pgSz w:w="11906" w:h="16838"/>
      <w:pgMar w:top="2268" w:right="1134" w:bottom="1843" w:left="1134" w:header="1020" w:footer="1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2B2D7" w14:textId="77777777" w:rsidR="00F959A0" w:rsidRDefault="00F959A0">
      <w:r>
        <w:separator/>
      </w:r>
    </w:p>
  </w:endnote>
  <w:endnote w:type="continuationSeparator" w:id="0">
    <w:p w14:paraId="401E0496" w14:textId="77777777" w:rsidR="00F959A0" w:rsidRDefault="00F9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2AFF" w:usb1="5000785B" w:usb2="00000000" w:usb3="00000000" w:csb0="000001FF" w:csb1="00000000"/>
  </w:font>
  <w:font w:name="Montserrat">
    <w:altName w:val="Calibri"/>
    <w:panose1 w:val="020B0604020202020204"/>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E55AD9" w:rsidRPr="00991867" w14:paraId="03FC6B83" w14:textId="77777777" w:rsidTr="00344FD4">
      <w:trPr>
        <w:trHeight w:val="850"/>
      </w:trPr>
      <w:tc>
        <w:tcPr>
          <w:tcW w:w="5670" w:type="dxa"/>
          <w:gridSpan w:val="2"/>
          <w:shd w:val="clear" w:color="auto" w:fill="auto"/>
          <w:noWrap/>
        </w:tcPr>
        <w:p w14:paraId="59C25C46" w14:textId="77777777" w:rsidR="00E55AD9" w:rsidRPr="00C70D80" w:rsidRDefault="00E55AD9" w:rsidP="00E55AD9">
          <w:pPr>
            <w:pStyle w:val="Pidipagina"/>
            <w:spacing w:line="300" w:lineRule="auto"/>
            <w:rPr>
              <w:b/>
              <w:color w:val="000000" w:themeColor="text1"/>
              <w:spacing w:val="6"/>
              <w:szCs w:val="11"/>
              <w:lang w:val="it-IT"/>
            </w:rPr>
          </w:pPr>
          <w:r w:rsidRPr="007D69D9">
            <w:rPr>
              <w:b/>
              <w:color w:val="000000" w:themeColor="text1"/>
              <w:spacing w:val="6"/>
              <w:szCs w:val="11"/>
              <w:lang w:val="it-IT"/>
            </w:rPr>
            <w:t>ELENCO NORME E DOCUMENTI DI RIFERIMENTO PER L'ACCREDITAMENTO DEGLI ORGANISMI DI CERTIFICAZIONE</w:t>
          </w:r>
        </w:p>
      </w:tc>
      <w:tc>
        <w:tcPr>
          <w:tcW w:w="850" w:type="dxa"/>
          <w:shd w:val="clear" w:color="auto" w:fill="auto"/>
          <w:noWrap/>
        </w:tcPr>
        <w:p w14:paraId="105ABC74" w14:textId="77777777" w:rsidR="00E55AD9" w:rsidRPr="000C5393" w:rsidRDefault="00E55AD9" w:rsidP="00E55AD9">
          <w:pPr>
            <w:pStyle w:val="Pidipagina"/>
            <w:jc w:val="right"/>
            <w:rPr>
              <w:color w:val="000000" w:themeColor="text1"/>
              <w:szCs w:val="11"/>
            </w:rPr>
          </w:pPr>
          <w:r w:rsidRPr="000C5393">
            <w:rPr>
              <w:color w:val="000000" w:themeColor="text1"/>
              <w:szCs w:val="11"/>
            </w:rPr>
            <w:fldChar w:fldCharType="begin"/>
          </w:r>
          <w:r w:rsidRPr="000C5393">
            <w:rPr>
              <w:color w:val="000000" w:themeColor="text1"/>
              <w:szCs w:val="11"/>
            </w:rPr>
            <w:instrText xml:space="preserve"> PAGE   \* MERGEFORMAT </w:instrText>
          </w:r>
          <w:r w:rsidRPr="000C5393">
            <w:rPr>
              <w:color w:val="000000" w:themeColor="text1"/>
              <w:szCs w:val="11"/>
            </w:rPr>
            <w:fldChar w:fldCharType="separate"/>
          </w:r>
          <w:r w:rsidRPr="000C5393">
            <w:rPr>
              <w:color w:val="000000" w:themeColor="text1"/>
              <w:szCs w:val="11"/>
            </w:rPr>
            <w:t>2</w:t>
          </w:r>
          <w:r w:rsidRPr="000C5393">
            <w:rPr>
              <w:color w:val="000000" w:themeColor="text1"/>
              <w:szCs w:val="11"/>
            </w:rPr>
            <w:fldChar w:fldCharType="end"/>
          </w:r>
          <w:r w:rsidRPr="000C5393">
            <w:rPr>
              <w:color w:val="000000" w:themeColor="text1"/>
              <w:szCs w:val="11"/>
            </w:rPr>
            <w:t>/</w:t>
          </w:r>
          <w:r w:rsidRPr="000C5393">
            <w:rPr>
              <w:color w:val="000000" w:themeColor="text1"/>
              <w:szCs w:val="11"/>
            </w:rPr>
            <w:fldChar w:fldCharType="begin"/>
          </w:r>
          <w:r w:rsidRPr="000C5393">
            <w:rPr>
              <w:color w:val="000000" w:themeColor="text1"/>
              <w:szCs w:val="11"/>
            </w:rPr>
            <w:instrText xml:space="preserve"> NUMPAGES   \* MERGEFORMAT </w:instrText>
          </w:r>
          <w:r w:rsidRPr="000C5393">
            <w:rPr>
              <w:color w:val="000000" w:themeColor="text1"/>
              <w:szCs w:val="11"/>
            </w:rPr>
            <w:fldChar w:fldCharType="separate"/>
          </w:r>
          <w:r w:rsidRPr="000C5393">
            <w:rPr>
              <w:color w:val="000000" w:themeColor="text1"/>
              <w:szCs w:val="11"/>
            </w:rPr>
            <w:t>3</w:t>
          </w:r>
          <w:r w:rsidRPr="000C5393">
            <w:rPr>
              <w:color w:val="000000" w:themeColor="text1"/>
              <w:szCs w:val="11"/>
            </w:rPr>
            <w:fldChar w:fldCharType="end"/>
          </w:r>
        </w:p>
      </w:tc>
    </w:tr>
    <w:tr w:rsidR="00E55AD9" w:rsidRPr="00991867" w14:paraId="26F1EE74" w14:textId="77777777" w:rsidTr="00344FD4">
      <w:trPr>
        <w:trHeight w:val="283"/>
      </w:trPr>
      <w:tc>
        <w:tcPr>
          <w:tcW w:w="3402" w:type="dxa"/>
          <w:shd w:val="clear" w:color="auto" w:fill="auto"/>
          <w:noWrap/>
          <w:vAlign w:val="center"/>
        </w:tcPr>
        <w:p w14:paraId="05B52B01" w14:textId="77777777" w:rsidR="00E55AD9" w:rsidRPr="00C55AE1" w:rsidRDefault="00E55AD9" w:rsidP="00E55AD9">
          <w:pPr>
            <w:pStyle w:val="Pidipagina"/>
            <w:spacing w:line="300" w:lineRule="auto"/>
            <w:rPr>
              <w:color w:val="000000" w:themeColor="text1"/>
              <w:spacing w:val="5"/>
              <w:szCs w:val="11"/>
              <w:lang w:val="it-IT"/>
            </w:rPr>
          </w:pPr>
          <w:r w:rsidRPr="002315FB">
            <w:rPr>
              <w:color w:val="000000" w:themeColor="text1"/>
              <w:spacing w:val="5"/>
              <w:szCs w:val="11"/>
              <w:lang w:val="it-IT"/>
            </w:rPr>
            <w:t xml:space="preserve">DATA DI APPROVAZIONE  </w:t>
          </w:r>
          <w:r>
            <w:rPr>
              <w:b/>
              <w:color w:val="000000" w:themeColor="text1"/>
              <w:spacing w:val="5"/>
              <w:szCs w:val="11"/>
              <w:lang w:val="it-IT"/>
            </w:rPr>
            <w:t>05</w:t>
          </w:r>
          <w:r w:rsidRPr="002315FB">
            <w:rPr>
              <w:b/>
              <w:color w:val="000000" w:themeColor="text1"/>
              <w:spacing w:val="5"/>
              <w:szCs w:val="11"/>
              <w:lang w:val="it-IT"/>
            </w:rPr>
            <w:t>-11-2018</w:t>
          </w:r>
        </w:p>
      </w:tc>
      <w:tc>
        <w:tcPr>
          <w:tcW w:w="3118" w:type="dxa"/>
          <w:gridSpan w:val="2"/>
          <w:shd w:val="clear" w:color="auto" w:fill="auto"/>
          <w:noWrap/>
          <w:vAlign w:val="center"/>
        </w:tcPr>
        <w:p w14:paraId="123F7180" w14:textId="77777777" w:rsidR="00E55AD9" w:rsidRPr="000C5393" w:rsidRDefault="00E55AD9" w:rsidP="00E55AD9">
          <w:pPr>
            <w:pStyle w:val="Pidipagina"/>
            <w:spacing w:line="300" w:lineRule="auto"/>
            <w:rPr>
              <w:color w:val="000000" w:themeColor="text1"/>
              <w:szCs w:val="11"/>
            </w:rPr>
          </w:pPr>
          <w:proofErr w:type="gramStart"/>
          <w:r w:rsidRPr="002315FB">
            <w:rPr>
              <w:color w:val="000000" w:themeColor="text1"/>
              <w:spacing w:val="5"/>
              <w:szCs w:val="11"/>
              <w:lang w:val="it-IT"/>
            </w:rPr>
            <w:t xml:space="preserve">SIGLA  </w:t>
          </w:r>
          <w:r w:rsidRPr="002315FB">
            <w:rPr>
              <w:b/>
              <w:color w:val="000000" w:themeColor="text1"/>
              <w:spacing w:val="5"/>
              <w:szCs w:val="11"/>
              <w:lang w:val="it-IT"/>
            </w:rPr>
            <w:t>LS</w:t>
          </w:r>
          <w:proofErr w:type="gramEnd"/>
          <w:r w:rsidRPr="002315FB">
            <w:rPr>
              <w:b/>
              <w:color w:val="000000" w:themeColor="text1"/>
              <w:spacing w:val="5"/>
              <w:szCs w:val="11"/>
              <w:lang w:val="it-IT"/>
            </w:rPr>
            <w:t>-</w:t>
          </w:r>
          <w:r>
            <w:rPr>
              <w:b/>
              <w:color w:val="000000" w:themeColor="text1"/>
              <w:spacing w:val="5"/>
              <w:szCs w:val="11"/>
              <w:lang w:val="it-IT"/>
            </w:rPr>
            <w:t>02</w:t>
          </w:r>
        </w:p>
      </w:tc>
    </w:tr>
  </w:tbl>
  <w:p w14:paraId="2A559F66" w14:textId="77777777" w:rsidR="007B3CDB" w:rsidRDefault="007B3CDB">
    <w:pPr>
      <w:pStyle w:val="Pidipagina"/>
    </w:pPr>
    <w:r>
      <w:rPr>
        <w:noProof/>
      </w:rPr>
      <w:drawing>
        <wp:anchor distT="0" distB="0" distL="114300" distR="114300" simplePos="0" relativeHeight="251661312" behindDoc="1" locked="1" layoutInCell="1" allowOverlap="1" wp14:anchorId="2AEDFEBE" wp14:editId="07528995">
          <wp:simplePos x="0" y="0"/>
          <wp:positionH relativeFrom="page">
            <wp:posOffset>0</wp:posOffset>
          </wp:positionH>
          <wp:positionV relativeFrom="page">
            <wp:align>bottom</wp:align>
          </wp:positionV>
          <wp:extent cx="7560000" cy="11700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redia-footer-2020-I-pp.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7C38FC" w:rsidRPr="00991867" w14:paraId="2E1A3374" w14:textId="77777777" w:rsidTr="00344FD4">
      <w:trPr>
        <w:trHeight w:val="850"/>
      </w:trPr>
      <w:tc>
        <w:tcPr>
          <w:tcW w:w="5670" w:type="dxa"/>
          <w:gridSpan w:val="2"/>
          <w:shd w:val="clear" w:color="auto" w:fill="auto"/>
          <w:noWrap/>
        </w:tcPr>
        <w:p w14:paraId="34920511" w14:textId="77777777" w:rsidR="007C38FC" w:rsidRDefault="007C38FC" w:rsidP="007C38FC">
          <w:pPr>
            <w:pStyle w:val="Pidipagina"/>
            <w:spacing w:line="300" w:lineRule="auto"/>
            <w:rPr>
              <w:rFonts w:ascii="Verdana" w:hAnsi="Verdana"/>
              <w:color w:val="636462"/>
              <w:spacing w:val="20"/>
              <w:sz w:val="14"/>
              <w:szCs w:val="14"/>
            </w:rPr>
          </w:pPr>
          <w:r>
            <w:rPr>
              <w:rFonts w:ascii="Verdana" w:hAnsi="Verdana"/>
              <w:color w:val="636462"/>
              <w:spacing w:val="20"/>
              <w:sz w:val="14"/>
              <w:szCs w:val="14"/>
              <w:lang w:val="it-IT"/>
            </w:rPr>
            <w:t>COMUNICATO STAMPA</w:t>
          </w:r>
          <w:r w:rsidRPr="0011610D">
            <w:rPr>
              <w:rFonts w:ascii="Verdana" w:hAnsi="Verdana"/>
              <w:color w:val="636462"/>
              <w:spacing w:val="20"/>
              <w:sz w:val="14"/>
              <w:szCs w:val="14"/>
            </w:rPr>
            <w:t xml:space="preserve">  </w:t>
          </w:r>
        </w:p>
        <w:p w14:paraId="03F5F61C" w14:textId="3D609CAB" w:rsidR="007C38FC" w:rsidRPr="00AD61CF" w:rsidRDefault="002A0284" w:rsidP="007C38FC">
          <w:pPr>
            <w:pStyle w:val="Pidipagina"/>
            <w:spacing w:line="300" w:lineRule="auto"/>
            <w:rPr>
              <w:rFonts w:ascii="Verdana" w:hAnsi="Verdana"/>
              <w:b/>
              <w:color w:val="000000" w:themeColor="text1"/>
              <w:spacing w:val="6"/>
              <w:sz w:val="14"/>
              <w:szCs w:val="14"/>
              <w:lang w:val="it-IT"/>
            </w:rPr>
          </w:pPr>
          <w:r>
            <w:rPr>
              <w:rFonts w:ascii="Verdana" w:hAnsi="Verdana"/>
              <w:b/>
              <w:color w:val="000000" w:themeColor="text1"/>
              <w:sz w:val="14"/>
              <w:szCs w:val="14"/>
              <w:lang w:val="it-IT"/>
            </w:rPr>
            <w:t>ACCREDIA-UNI</w:t>
          </w:r>
          <w:r w:rsidR="00AD61CF">
            <w:rPr>
              <w:rFonts w:ascii="Verdana" w:hAnsi="Verdana"/>
              <w:b/>
              <w:color w:val="000000" w:themeColor="text1"/>
              <w:sz w:val="14"/>
              <w:szCs w:val="14"/>
              <w:lang w:val="it-IT"/>
            </w:rPr>
            <w:t xml:space="preserve">: </w:t>
          </w:r>
          <w:r w:rsidR="00B75621">
            <w:rPr>
              <w:rFonts w:ascii="Verdana" w:hAnsi="Verdana"/>
              <w:b/>
              <w:color w:val="000000" w:themeColor="text1"/>
              <w:sz w:val="14"/>
              <w:szCs w:val="14"/>
              <w:lang w:val="it-IT"/>
            </w:rPr>
            <w:t>ACCESSIBILITA’ DEI SERVIZI TURISTICI E STRUTTURE SPORTIVE</w:t>
          </w:r>
        </w:p>
      </w:tc>
      <w:tc>
        <w:tcPr>
          <w:tcW w:w="850" w:type="dxa"/>
          <w:shd w:val="clear" w:color="auto" w:fill="auto"/>
          <w:noWrap/>
        </w:tcPr>
        <w:p w14:paraId="0DEF3D95" w14:textId="77777777" w:rsidR="007C38FC" w:rsidRPr="007C38FC" w:rsidRDefault="007C38FC" w:rsidP="007C38FC">
          <w:pPr>
            <w:pStyle w:val="Pidipagina"/>
            <w:jc w:val="right"/>
            <w:rPr>
              <w:rFonts w:ascii="Verdana" w:hAnsi="Verdana"/>
              <w:color w:val="000000" w:themeColor="text1"/>
              <w:sz w:val="14"/>
              <w:szCs w:val="14"/>
            </w:rPr>
          </w:pP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PAGE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2</w:t>
          </w:r>
          <w:r w:rsidRPr="007C38FC">
            <w:rPr>
              <w:rFonts w:ascii="Verdana" w:hAnsi="Verdana"/>
              <w:color w:val="000000" w:themeColor="text1"/>
              <w:sz w:val="14"/>
              <w:szCs w:val="14"/>
            </w:rPr>
            <w:fldChar w:fldCharType="end"/>
          </w:r>
          <w:r w:rsidRPr="007C38FC">
            <w:rPr>
              <w:rFonts w:ascii="Verdana" w:hAnsi="Verdana"/>
              <w:color w:val="000000" w:themeColor="text1"/>
              <w:sz w:val="14"/>
              <w:szCs w:val="14"/>
            </w:rPr>
            <w:t>/</w:t>
          </w: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NUMPAGES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3</w:t>
          </w:r>
          <w:r w:rsidRPr="007C38FC">
            <w:rPr>
              <w:rFonts w:ascii="Verdana" w:hAnsi="Verdana"/>
              <w:color w:val="000000" w:themeColor="text1"/>
              <w:sz w:val="14"/>
              <w:szCs w:val="14"/>
            </w:rPr>
            <w:fldChar w:fldCharType="end"/>
          </w:r>
        </w:p>
      </w:tc>
    </w:tr>
    <w:tr w:rsidR="007C38FC" w:rsidRPr="00991867" w14:paraId="03BE2E56" w14:textId="77777777" w:rsidTr="007C38FC">
      <w:trPr>
        <w:trHeight w:val="283"/>
      </w:trPr>
      <w:tc>
        <w:tcPr>
          <w:tcW w:w="3402" w:type="dxa"/>
          <w:shd w:val="clear" w:color="auto" w:fill="auto"/>
          <w:noWrap/>
          <w:vAlign w:val="bottom"/>
        </w:tcPr>
        <w:p w14:paraId="3E34B711" w14:textId="716AFDCE" w:rsidR="007C38FC" w:rsidRPr="007C38FC" w:rsidRDefault="007C38FC" w:rsidP="007C38FC">
          <w:pPr>
            <w:pStyle w:val="Pidipagina"/>
            <w:spacing w:line="300" w:lineRule="auto"/>
            <w:rPr>
              <w:rFonts w:ascii="Verdana" w:hAnsi="Verdana"/>
              <w:color w:val="000000" w:themeColor="text1"/>
              <w:spacing w:val="5"/>
              <w:sz w:val="14"/>
              <w:szCs w:val="14"/>
              <w:lang w:val="it-IT"/>
            </w:rPr>
          </w:pPr>
          <w:r w:rsidRPr="00BC1722">
            <w:rPr>
              <w:rFonts w:ascii="Verdana" w:hAnsi="Verdana"/>
              <w:color w:val="000000" w:themeColor="text1"/>
              <w:spacing w:val="5"/>
              <w:sz w:val="14"/>
              <w:szCs w:val="14"/>
              <w:lang w:val="it-IT"/>
            </w:rPr>
            <w:t xml:space="preserve">DATA  </w:t>
          </w:r>
          <w:r w:rsidR="00B75621">
            <w:rPr>
              <w:rFonts w:ascii="Verdana" w:hAnsi="Verdana"/>
              <w:b/>
              <w:color w:val="000000" w:themeColor="text1"/>
              <w:spacing w:val="5"/>
              <w:sz w:val="14"/>
              <w:szCs w:val="14"/>
              <w:lang w:val="it-IT"/>
            </w:rPr>
            <w:t>26</w:t>
          </w:r>
          <w:r w:rsidRPr="00BC1722">
            <w:rPr>
              <w:rFonts w:ascii="Verdana" w:hAnsi="Verdana"/>
              <w:b/>
              <w:color w:val="000000" w:themeColor="text1"/>
              <w:spacing w:val="5"/>
              <w:sz w:val="14"/>
              <w:szCs w:val="14"/>
              <w:lang w:val="it-IT"/>
            </w:rPr>
            <w:t>-</w:t>
          </w:r>
          <w:r w:rsidR="00B75621">
            <w:rPr>
              <w:rFonts w:ascii="Verdana" w:hAnsi="Verdana"/>
              <w:b/>
              <w:color w:val="000000" w:themeColor="text1"/>
              <w:spacing w:val="5"/>
              <w:sz w:val="14"/>
              <w:szCs w:val="14"/>
              <w:lang w:val="it-IT"/>
            </w:rPr>
            <w:t>07</w:t>
          </w:r>
          <w:r w:rsidRPr="00BC1722">
            <w:rPr>
              <w:rFonts w:ascii="Verdana" w:hAnsi="Verdana"/>
              <w:b/>
              <w:color w:val="000000" w:themeColor="text1"/>
              <w:spacing w:val="5"/>
              <w:sz w:val="14"/>
              <w:szCs w:val="14"/>
              <w:lang w:val="it-IT"/>
            </w:rPr>
            <w:t>-20</w:t>
          </w:r>
          <w:r w:rsidR="00AD61CF" w:rsidRPr="00BC1722">
            <w:rPr>
              <w:rFonts w:ascii="Verdana" w:hAnsi="Verdana"/>
              <w:b/>
              <w:color w:val="000000" w:themeColor="text1"/>
              <w:spacing w:val="5"/>
              <w:sz w:val="14"/>
              <w:szCs w:val="14"/>
              <w:lang w:val="it-IT"/>
            </w:rPr>
            <w:t>2</w:t>
          </w:r>
          <w:r w:rsidR="00B75621">
            <w:rPr>
              <w:rFonts w:ascii="Verdana" w:hAnsi="Verdana"/>
              <w:b/>
              <w:color w:val="000000" w:themeColor="text1"/>
              <w:spacing w:val="5"/>
              <w:sz w:val="14"/>
              <w:szCs w:val="14"/>
              <w:lang w:val="it-IT"/>
            </w:rPr>
            <w:t>2</w:t>
          </w:r>
        </w:p>
      </w:tc>
      <w:tc>
        <w:tcPr>
          <w:tcW w:w="3118" w:type="dxa"/>
          <w:gridSpan w:val="2"/>
          <w:shd w:val="clear" w:color="auto" w:fill="auto"/>
          <w:noWrap/>
          <w:vAlign w:val="bottom"/>
        </w:tcPr>
        <w:p w14:paraId="075FDD6C" w14:textId="77777777" w:rsidR="007C38FC" w:rsidRPr="007C38FC" w:rsidRDefault="007C38FC" w:rsidP="007C38FC">
          <w:pPr>
            <w:pStyle w:val="Pidipagina"/>
            <w:spacing w:line="300" w:lineRule="auto"/>
            <w:rPr>
              <w:rFonts w:ascii="Verdana" w:hAnsi="Verdana"/>
              <w:color w:val="000000" w:themeColor="text1"/>
              <w:sz w:val="14"/>
              <w:szCs w:val="14"/>
            </w:rPr>
          </w:pPr>
        </w:p>
      </w:tc>
    </w:tr>
  </w:tbl>
  <w:p w14:paraId="32045244" w14:textId="77777777" w:rsidR="00E55AD9" w:rsidRDefault="00E55AD9">
    <w:pPr>
      <w:pStyle w:val="Pidipagina"/>
    </w:pPr>
    <w:r>
      <w:rPr>
        <w:noProof/>
      </w:rPr>
      <w:drawing>
        <wp:anchor distT="0" distB="0" distL="114300" distR="114300" simplePos="0" relativeHeight="251663360" behindDoc="1" locked="1" layoutInCell="1" allowOverlap="1" wp14:anchorId="0474C258" wp14:editId="0E5059B4">
          <wp:simplePos x="0" y="0"/>
          <wp:positionH relativeFrom="page">
            <wp:posOffset>0</wp:posOffset>
          </wp:positionH>
          <wp:positionV relativeFrom="page">
            <wp:align>bottom</wp:align>
          </wp:positionV>
          <wp:extent cx="7560000" cy="11700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redia-footer-2020-I-pp.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5D176B" w:rsidRPr="00991867" w14:paraId="0DC12B9D" w14:textId="77777777" w:rsidTr="00B40BFD">
      <w:trPr>
        <w:trHeight w:val="850"/>
      </w:trPr>
      <w:tc>
        <w:tcPr>
          <w:tcW w:w="5670" w:type="dxa"/>
          <w:gridSpan w:val="2"/>
          <w:shd w:val="clear" w:color="auto" w:fill="auto"/>
          <w:noWrap/>
        </w:tcPr>
        <w:p w14:paraId="4E361A2B" w14:textId="77777777" w:rsidR="005D176B" w:rsidRPr="007C38FC" w:rsidRDefault="005D176B" w:rsidP="005D176B">
          <w:pPr>
            <w:pStyle w:val="Pidipagina"/>
            <w:spacing w:line="300" w:lineRule="auto"/>
            <w:rPr>
              <w:rFonts w:ascii="Verdana" w:hAnsi="Verdana"/>
              <w:b/>
              <w:color w:val="000000" w:themeColor="text1"/>
              <w:spacing w:val="6"/>
              <w:sz w:val="14"/>
              <w:szCs w:val="14"/>
              <w:lang w:val="it-IT"/>
            </w:rPr>
          </w:pPr>
        </w:p>
      </w:tc>
      <w:tc>
        <w:tcPr>
          <w:tcW w:w="850" w:type="dxa"/>
          <w:shd w:val="clear" w:color="auto" w:fill="auto"/>
          <w:noWrap/>
        </w:tcPr>
        <w:p w14:paraId="0C96BC44" w14:textId="77777777" w:rsidR="005D176B" w:rsidRPr="007C38FC" w:rsidRDefault="005D176B" w:rsidP="005D176B">
          <w:pPr>
            <w:pStyle w:val="Pidipagina"/>
            <w:jc w:val="right"/>
            <w:rPr>
              <w:rFonts w:ascii="Verdana" w:hAnsi="Verdana"/>
              <w:color w:val="000000" w:themeColor="text1"/>
              <w:sz w:val="14"/>
              <w:szCs w:val="14"/>
            </w:rPr>
          </w:pP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PAGE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2</w:t>
          </w:r>
          <w:r w:rsidRPr="007C38FC">
            <w:rPr>
              <w:rFonts w:ascii="Verdana" w:hAnsi="Verdana"/>
              <w:color w:val="000000" w:themeColor="text1"/>
              <w:sz w:val="14"/>
              <w:szCs w:val="14"/>
            </w:rPr>
            <w:fldChar w:fldCharType="end"/>
          </w:r>
          <w:r w:rsidRPr="007C38FC">
            <w:rPr>
              <w:rFonts w:ascii="Verdana" w:hAnsi="Verdana"/>
              <w:color w:val="000000" w:themeColor="text1"/>
              <w:sz w:val="14"/>
              <w:szCs w:val="14"/>
            </w:rPr>
            <w:t>/</w:t>
          </w: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NUMPAGES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3</w:t>
          </w:r>
          <w:r w:rsidRPr="007C38FC">
            <w:rPr>
              <w:rFonts w:ascii="Verdana" w:hAnsi="Verdana"/>
              <w:color w:val="000000" w:themeColor="text1"/>
              <w:sz w:val="14"/>
              <w:szCs w:val="14"/>
            </w:rPr>
            <w:fldChar w:fldCharType="end"/>
          </w:r>
        </w:p>
      </w:tc>
    </w:tr>
    <w:tr w:rsidR="005D176B" w:rsidRPr="00991867" w14:paraId="1D520022" w14:textId="77777777" w:rsidTr="00B40BFD">
      <w:trPr>
        <w:trHeight w:val="283"/>
      </w:trPr>
      <w:tc>
        <w:tcPr>
          <w:tcW w:w="3402" w:type="dxa"/>
          <w:shd w:val="clear" w:color="auto" w:fill="auto"/>
          <w:noWrap/>
          <w:vAlign w:val="bottom"/>
        </w:tcPr>
        <w:p w14:paraId="46B2CE46" w14:textId="77777777" w:rsidR="005D176B" w:rsidRPr="007C38FC" w:rsidRDefault="005D176B" w:rsidP="005D176B">
          <w:pPr>
            <w:pStyle w:val="Pidipagina"/>
            <w:spacing w:line="300" w:lineRule="auto"/>
            <w:rPr>
              <w:rFonts w:ascii="Verdana" w:hAnsi="Verdana"/>
              <w:color w:val="000000" w:themeColor="text1"/>
              <w:spacing w:val="5"/>
              <w:sz w:val="14"/>
              <w:szCs w:val="14"/>
              <w:lang w:val="it-IT"/>
            </w:rPr>
          </w:pPr>
        </w:p>
      </w:tc>
      <w:tc>
        <w:tcPr>
          <w:tcW w:w="3118" w:type="dxa"/>
          <w:gridSpan w:val="2"/>
          <w:shd w:val="clear" w:color="auto" w:fill="auto"/>
          <w:noWrap/>
          <w:vAlign w:val="bottom"/>
        </w:tcPr>
        <w:p w14:paraId="54A01BA9" w14:textId="77777777" w:rsidR="005D176B" w:rsidRPr="007C38FC" w:rsidRDefault="005D176B" w:rsidP="005D176B">
          <w:pPr>
            <w:pStyle w:val="Pidipagina"/>
            <w:spacing w:line="300" w:lineRule="auto"/>
            <w:rPr>
              <w:rFonts w:ascii="Verdana" w:hAnsi="Verdana"/>
              <w:color w:val="000000" w:themeColor="text1"/>
              <w:sz w:val="14"/>
              <w:szCs w:val="14"/>
            </w:rPr>
          </w:pPr>
        </w:p>
      </w:tc>
    </w:tr>
  </w:tbl>
  <w:p w14:paraId="6DDBD4BE" w14:textId="77777777" w:rsidR="007B3CDB" w:rsidRDefault="007B3CDB">
    <w:pPr>
      <w:pStyle w:val="Pidipagina"/>
    </w:pPr>
    <w:r>
      <w:rPr>
        <w:noProof/>
      </w:rPr>
      <w:drawing>
        <wp:anchor distT="0" distB="0" distL="114300" distR="114300" simplePos="0" relativeHeight="251659264" behindDoc="1" locked="1" layoutInCell="1" allowOverlap="1" wp14:anchorId="1ECE74B1" wp14:editId="76582F25">
          <wp:simplePos x="0" y="0"/>
          <wp:positionH relativeFrom="page">
            <wp:posOffset>0</wp:posOffset>
          </wp:positionH>
          <wp:positionV relativeFrom="page">
            <wp:align>bottom</wp:align>
          </wp:positionV>
          <wp:extent cx="7555865" cy="1169670"/>
          <wp:effectExtent l="0" t="0" r="63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cstate="print">
                    <a:extLst>
                      <a:ext uri="{28A0092B-C50C-407E-A947-70E740481C1C}">
                        <a14:useLocalDpi xmlns:a14="http://schemas.microsoft.com/office/drawing/2010/main"/>
                      </a:ext>
                    </a:extLst>
                  </a:blip>
                  <a:stretch>
                    <a:fillRect/>
                  </a:stretch>
                </pic:blipFill>
                <pic:spPr>
                  <a:xfrm>
                    <a:off x="0" y="0"/>
                    <a:ext cx="755625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6B445" w14:textId="77777777" w:rsidR="00F959A0" w:rsidRDefault="00F959A0">
      <w:r>
        <w:separator/>
      </w:r>
    </w:p>
  </w:footnote>
  <w:footnote w:type="continuationSeparator" w:id="0">
    <w:p w14:paraId="4AAC4C55" w14:textId="77777777" w:rsidR="00F959A0" w:rsidRDefault="00F95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05138" w14:textId="4C61E1B0" w:rsidR="0097501F" w:rsidRPr="0097501F" w:rsidRDefault="0097501F" w:rsidP="0097501F">
    <w:pPr>
      <w:tabs>
        <w:tab w:val="center" w:pos="4819"/>
        <w:tab w:val="right" w:pos="9638"/>
      </w:tabs>
      <w:rPr>
        <w:rFonts w:ascii="Montserrat" w:eastAsia="Calibri" w:hAnsi="Montserrat"/>
        <w:sz w:val="22"/>
        <w:szCs w:val="22"/>
        <w:lang w:eastAsia="en-US"/>
      </w:rPr>
    </w:pPr>
    <w:r w:rsidRPr="0097501F">
      <w:rPr>
        <w:rFonts w:ascii="Montserrat" w:eastAsia="Calibri" w:hAnsi="Montserrat"/>
        <w:noProof/>
        <w:sz w:val="22"/>
        <w:szCs w:val="22"/>
      </w:rPr>
      <w:drawing>
        <wp:inline distT="0" distB="0" distL="0" distR="0" wp14:anchorId="40C8BE24" wp14:editId="0B98A4FD">
          <wp:extent cx="1900800" cy="757750"/>
          <wp:effectExtent l="0" t="0" r="4445"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I_2021_piccolo.jpg"/>
                  <pic:cNvPicPr/>
                </pic:nvPicPr>
                <pic:blipFill>
                  <a:blip r:embed="rId1">
                    <a:extLst>
                      <a:ext uri="{28A0092B-C50C-407E-A947-70E740481C1C}">
                        <a14:useLocalDpi xmlns:a14="http://schemas.microsoft.com/office/drawing/2010/main" val="0"/>
                      </a:ext>
                    </a:extLst>
                  </a:blip>
                  <a:stretch>
                    <a:fillRect/>
                  </a:stretch>
                </pic:blipFill>
                <pic:spPr>
                  <a:xfrm>
                    <a:off x="0" y="0"/>
                    <a:ext cx="1900800" cy="757750"/>
                  </a:xfrm>
                  <a:prstGeom prst="rect">
                    <a:avLst/>
                  </a:prstGeom>
                </pic:spPr>
              </pic:pic>
            </a:graphicData>
          </a:graphic>
        </wp:inline>
      </w:drawing>
    </w:r>
    <w:r w:rsidRPr="0097501F">
      <w:rPr>
        <w:rFonts w:ascii="Montserrat" w:eastAsia="Calibri" w:hAnsi="Montserrat"/>
        <w:sz w:val="22"/>
        <w:szCs w:val="22"/>
        <w:lang w:eastAsia="en-US"/>
      </w:rPr>
      <w:ptab w:relativeTo="margin" w:alignment="center" w:leader="none"/>
    </w:r>
    <w:r w:rsidRPr="0097501F">
      <w:rPr>
        <w:rFonts w:ascii="Montserrat" w:eastAsia="Calibri" w:hAnsi="Montserrat"/>
        <w:sz w:val="22"/>
        <w:szCs w:val="22"/>
        <w:lang w:eastAsia="en-US"/>
      </w:rPr>
      <w:ptab w:relativeTo="margin" w:alignment="right" w:leader="none"/>
    </w:r>
    <w:r w:rsidR="00294191">
      <w:rPr>
        <w:noProof/>
      </w:rPr>
      <w:drawing>
        <wp:inline distT="0" distB="0" distL="0" distR="0" wp14:anchorId="621C0D2E" wp14:editId="69327B4B">
          <wp:extent cx="1905000" cy="731520"/>
          <wp:effectExtent l="0" t="0" r="0" b="0"/>
          <wp:docPr id="5" name="Immagine 5" descr="Uni_pos orizz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_pos orizz_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1520"/>
                  </a:xfrm>
                  <a:prstGeom prst="rect">
                    <a:avLst/>
                  </a:prstGeom>
                  <a:noFill/>
                  <a:ln>
                    <a:noFill/>
                  </a:ln>
                </pic:spPr>
              </pic:pic>
            </a:graphicData>
          </a:graphic>
        </wp:inline>
      </w:drawing>
    </w:r>
  </w:p>
  <w:p w14:paraId="7D7B3D40" w14:textId="77777777" w:rsidR="00345EE8" w:rsidRDefault="00345EE8" w:rsidP="00345E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9D8EB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036E1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D9CD9A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80C2F3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14A20A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602A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605A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9D095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4D82B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53AF89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E9A8E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A39C6"/>
    <w:multiLevelType w:val="hybridMultilevel"/>
    <w:tmpl w:val="2312BB02"/>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0E4F1D19"/>
    <w:multiLevelType w:val="hybridMultilevel"/>
    <w:tmpl w:val="E304BBA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0E6C792F"/>
    <w:multiLevelType w:val="hybridMultilevel"/>
    <w:tmpl w:val="3558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3C63A3A"/>
    <w:multiLevelType w:val="hybridMultilevel"/>
    <w:tmpl w:val="2856C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2B822BD"/>
    <w:multiLevelType w:val="hybridMultilevel"/>
    <w:tmpl w:val="5C2C8B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5737491"/>
    <w:multiLevelType w:val="hybridMultilevel"/>
    <w:tmpl w:val="57F01728"/>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34ED3208"/>
    <w:multiLevelType w:val="hybridMultilevel"/>
    <w:tmpl w:val="255EEFFE"/>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661455EC"/>
    <w:multiLevelType w:val="hybridMultilevel"/>
    <w:tmpl w:val="DA7EB0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13"/>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18"/>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C1"/>
    <w:rsid w:val="0000446A"/>
    <w:rsid w:val="000065EB"/>
    <w:rsid w:val="00006622"/>
    <w:rsid w:val="00012366"/>
    <w:rsid w:val="00012C5A"/>
    <w:rsid w:val="0001613E"/>
    <w:rsid w:val="000165A7"/>
    <w:rsid w:val="00026135"/>
    <w:rsid w:val="00026346"/>
    <w:rsid w:val="0002718D"/>
    <w:rsid w:val="0002741C"/>
    <w:rsid w:val="0003011F"/>
    <w:rsid w:val="0003123E"/>
    <w:rsid w:val="0003160C"/>
    <w:rsid w:val="00031992"/>
    <w:rsid w:val="00032CC3"/>
    <w:rsid w:val="00033972"/>
    <w:rsid w:val="00034889"/>
    <w:rsid w:val="00036E02"/>
    <w:rsid w:val="00043286"/>
    <w:rsid w:val="0004465D"/>
    <w:rsid w:val="00046255"/>
    <w:rsid w:val="0005128C"/>
    <w:rsid w:val="00052F5A"/>
    <w:rsid w:val="00056F79"/>
    <w:rsid w:val="00057DB3"/>
    <w:rsid w:val="00061141"/>
    <w:rsid w:val="000659AA"/>
    <w:rsid w:val="00066D99"/>
    <w:rsid w:val="00067888"/>
    <w:rsid w:val="00070B0A"/>
    <w:rsid w:val="000746D1"/>
    <w:rsid w:val="000843E8"/>
    <w:rsid w:val="00086389"/>
    <w:rsid w:val="00087FBD"/>
    <w:rsid w:val="000901F5"/>
    <w:rsid w:val="000902FD"/>
    <w:rsid w:val="00090A13"/>
    <w:rsid w:val="00096698"/>
    <w:rsid w:val="000A217B"/>
    <w:rsid w:val="000A448F"/>
    <w:rsid w:val="000A558C"/>
    <w:rsid w:val="000A6E1A"/>
    <w:rsid w:val="000B0B71"/>
    <w:rsid w:val="000B0D63"/>
    <w:rsid w:val="000B2E9B"/>
    <w:rsid w:val="000B3E52"/>
    <w:rsid w:val="000B7036"/>
    <w:rsid w:val="000C2354"/>
    <w:rsid w:val="000C3014"/>
    <w:rsid w:val="000C6C53"/>
    <w:rsid w:val="000C7745"/>
    <w:rsid w:val="000D092F"/>
    <w:rsid w:val="000D3295"/>
    <w:rsid w:val="000D60E8"/>
    <w:rsid w:val="000D7718"/>
    <w:rsid w:val="000E1888"/>
    <w:rsid w:val="000E2778"/>
    <w:rsid w:val="000E6805"/>
    <w:rsid w:val="000E7300"/>
    <w:rsid w:val="000F0F41"/>
    <w:rsid w:val="000F5893"/>
    <w:rsid w:val="000F71A8"/>
    <w:rsid w:val="000F744B"/>
    <w:rsid w:val="00103442"/>
    <w:rsid w:val="00105069"/>
    <w:rsid w:val="0010558F"/>
    <w:rsid w:val="001064D2"/>
    <w:rsid w:val="00110250"/>
    <w:rsid w:val="00110BEF"/>
    <w:rsid w:val="00120889"/>
    <w:rsid w:val="00125B70"/>
    <w:rsid w:val="00125D17"/>
    <w:rsid w:val="00126983"/>
    <w:rsid w:val="0013627D"/>
    <w:rsid w:val="00136FE6"/>
    <w:rsid w:val="00137B11"/>
    <w:rsid w:val="0014143B"/>
    <w:rsid w:val="00144009"/>
    <w:rsid w:val="00145E0E"/>
    <w:rsid w:val="00152DAC"/>
    <w:rsid w:val="00153052"/>
    <w:rsid w:val="001631FF"/>
    <w:rsid w:val="00165800"/>
    <w:rsid w:val="001664F6"/>
    <w:rsid w:val="00166A2E"/>
    <w:rsid w:val="00170BE2"/>
    <w:rsid w:val="001722EB"/>
    <w:rsid w:val="001739BB"/>
    <w:rsid w:val="001806F2"/>
    <w:rsid w:val="00180C0B"/>
    <w:rsid w:val="00181755"/>
    <w:rsid w:val="00182E25"/>
    <w:rsid w:val="00184E86"/>
    <w:rsid w:val="001867F8"/>
    <w:rsid w:val="001874B3"/>
    <w:rsid w:val="00187A9B"/>
    <w:rsid w:val="0019112F"/>
    <w:rsid w:val="00192186"/>
    <w:rsid w:val="00193C78"/>
    <w:rsid w:val="001944D5"/>
    <w:rsid w:val="00195E76"/>
    <w:rsid w:val="00196F46"/>
    <w:rsid w:val="00197ACC"/>
    <w:rsid w:val="001A06B8"/>
    <w:rsid w:val="001A241E"/>
    <w:rsid w:val="001A2838"/>
    <w:rsid w:val="001A2E9E"/>
    <w:rsid w:val="001B23CC"/>
    <w:rsid w:val="001B2DCC"/>
    <w:rsid w:val="001B5BE0"/>
    <w:rsid w:val="001B659A"/>
    <w:rsid w:val="001B721C"/>
    <w:rsid w:val="001C02A3"/>
    <w:rsid w:val="001C0CA4"/>
    <w:rsid w:val="001C0E35"/>
    <w:rsid w:val="001C1263"/>
    <w:rsid w:val="001C289A"/>
    <w:rsid w:val="001C45EA"/>
    <w:rsid w:val="001C60A2"/>
    <w:rsid w:val="001C6BF8"/>
    <w:rsid w:val="001D08B7"/>
    <w:rsid w:val="001D482A"/>
    <w:rsid w:val="001D5A47"/>
    <w:rsid w:val="001D602C"/>
    <w:rsid w:val="001D6E17"/>
    <w:rsid w:val="001D6F65"/>
    <w:rsid w:val="001D7AA1"/>
    <w:rsid w:val="001E5B1A"/>
    <w:rsid w:val="001F2C30"/>
    <w:rsid w:val="001F5FE4"/>
    <w:rsid w:val="00201640"/>
    <w:rsid w:val="00201829"/>
    <w:rsid w:val="002019AC"/>
    <w:rsid w:val="00201D17"/>
    <w:rsid w:val="00204A40"/>
    <w:rsid w:val="002051DF"/>
    <w:rsid w:val="00205F6E"/>
    <w:rsid w:val="0020624A"/>
    <w:rsid w:val="002123BC"/>
    <w:rsid w:val="00217BCB"/>
    <w:rsid w:val="00217E18"/>
    <w:rsid w:val="002201F1"/>
    <w:rsid w:val="00220922"/>
    <w:rsid w:val="0022159C"/>
    <w:rsid w:val="00222D3C"/>
    <w:rsid w:val="00222FBA"/>
    <w:rsid w:val="0022465A"/>
    <w:rsid w:val="002303EE"/>
    <w:rsid w:val="0023132F"/>
    <w:rsid w:val="00232F8E"/>
    <w:rsid w:val="002340D2"/>
    <w:rsid w:val="00234ADA"/>
    <w:rsid w:val="002354A6"/>
    <w:rsid w:val="00240E7D"/>
    <w:rsid w:val="002557AF"/>
    <w:rsid w:val="00261061"/>
    <w:rsid w:val="0026132B"/>
    <w:rsid w:val="00261F61"/>
    <w:rsid w:val="00263048"/>
    <w:rsid w:val="00266676"/>
    <w:rsid w:val="002668F3"/>
    <w:rsid w:val="00267099"/>
    <w:rsid w:val="00277A09"/>
    <w:rsid w:val="002813D7"/>
    <w:rsid w:val="00282495"/>
    <w:rsid w:val="00282B29"/>
    <w:rsid w:val="002906BD"/>
    <w:rsid w:val="00290849"/>
    <w:rsid w:val="00292E11"/>
    <w:rsid w:val="00294191"/>
    <w:rsid w:val="002972DA"/>
    <w:rsid w:val="002A0284"/>
    <w:rsid w:val="002A06C2"/>
    <w:rsid w:val="002A2F26"/>
    <w:rsid w:val="002A4E9E"/>
    <w:rsid w:val="002A6BB7"/>
    <w:rsid w:val="002B0299"/>
    <w:rsid w:val="002B36D4"/>
    <w:rsid w:val="002C24B2"/>
    <w:rsid w:val="002D181A"/>
    <w:rsid w:val="002D3C24"/>
    <w:rsid w:val="002D4824"/>
    <w:rsid w:val="002D66F7"/>
    <w:rsid w:val="002D7C67"/>
    <w:rsid w:val="002E15C5"/>
    <w:rsid w:val="002E1911"/>
    <w:rsid w:val="002E2179"/>
    <w:rsid w:val="002E43B4"/>
    <w:rsid w:val="002E6C7C"/>
    <w:rsid w:val="002F064A"/>
    <w:rsid w:val="002F5E84"/>
    <w:rsid w:val="00301837"/>
    <w:rsid w:val="003051A0"/>
    <w:rsid w:val="00316212"/>
    <w:rsid w:val="00316AC2"/>
    <w:rsid w:val="003228B1"/>
    <w:rsid w:val="00324065"/>
    <w:rsid w:val="00327281"/>
    <w:rsid w:val="00331E30"/>
    <w:rsid w:val="00333179"/>
    <w:rsid w:val="003335AD"/>
    <w:rsid w:val="00334DCA"/>
    <w:rsid w:val="003369BC"/>
    <w:rsid w:val="003430E3"/>
    <w:rsid w:val="00344D37"/>
    <w:rsid w:val="00345EE8"/>
    <w:rsid w:val="003463ED"/>
    <w:rsid w:val="00346EB8"/>
    <w:rsid w:val="00347817"/>
    <w:rsid w:val="0035092A"/>
    <w:rsid w:val="00355B8C"/>
    <w:rsid w:val="003563FB"/>
    <w:rsid w:val="003610EA"/>
    <w:rsid w:val="003705FE"/>
    <w:rsid w:val="00372E29"/>
    <w:rsid w:val="00380AD8"/>
    <w:rsid w:val="00380C04"/>
    <w:rsid w:val="00381ADC"/>
    <w:rsid w:val="0038415E"/>
    <w:rsid w:val="00384F8F"/>
    <w:rsid w:val="00387B9E"/>
    <w:rsid w:val="00392E1E"/>
    <w:rsid w:val="003935BD"/>
    <w:rsid w:val="0039747F"/>
    <w:rsid w:val="00397FCC"/>
    <w:rsid w:val="003A0EC2"/>
    <w:rsid w:val="003A2867"/>
    <w:rsid w:val="003A4BAD"/>
    <w:rsid w:val="003A61B9"/>
    <w:rsid w:val="003A67AE"/>
    <w:rsid w:val="003A7C85"/>
    <w:rsid w:val="003B026B"/>
    <w:rsid w:val="003B1EB4"/>
    <w:rsid w:val="003B5979"/>
    <w:rsid w:val="003B7166"/>
    <w:rsid w:val="003C2121"/>
    <w:rsid w:val="003C6001"/>
    <w:rsid w:val="003C64F0"/>
    <w:rsid w:val="003D4A53"/>
    <w:rsid w:val="003D7B77"/>
    <w:rsid w:val="003E2FBA"/>
    <w:rsid w:val="003E3599"/>
    <w:rsid w:val="003E4DB6"/>
    <w:rsid w:val="003E6072"/>
    <w:rsid w:val="003E76D5"/>
    <w:rsid w:val="003E78A0"/>
    <w:rsid w:val="003F0871"/>
    <w:rsid w:val="003F2180"/>
    <w:rsid w:val="003F2CFE"/>
    <w:rsid w:val="003F540C"/>
    <w:rsid w:val="003F75E5"/>
    <w:rsid w:val="004020C3"/>
    <w:rsid w:val="00404142"/>
    <w:rsid w:val="0040492F"/>
    <w:rsid w:val="00404E18"/>
    <w:rsid w:val="00406DD1"/>
    <w:rsid w:val="00412BC2"/>
    <w:rsid w:val="004147A7"/>
    <w:rsid w:val="004147E1"/>
    <w:rsid w:val="00416D86"/>
    <w:rsid w:val="00417046"/>
    <w:rsid w:val="00417B3C"/>
    <w:rsid w:val="00417D7B"/>
    <w:rsid w:val="00421030"/>
    <w:rsid w:val="004216F6"/>
    <w:rsid w:val="00422065"/>
    <w:rsid w:val="004251AC"/>
    <w:rsid w:val="00425E8B"/>
    <w:rsid w:val="00426D3F"/>
    <w:rsid w:val="00432BC9"/>
    <w:rsid w:val="00434212"/>
    <w:rsid w:val="00440144"/>
    <w:rsid w:val="0044175C"/>
    <w:rsid w:val="00441C98"/>
    <w:rsid w:val="00441E4F"/>
    <w:rsid w:val="004437BB"/>
    <w:rsid w:val="0045188C"/>
    <w:rsid w:val="00451FFE"/>
    <w:rsid w:val="004550C6"/>
    <w:rsid w:val="004668E4"/>
    <w:rsid w:val="00466E14"/>
    <w:rsid w:val="004676FC"/>
    <w:rsid w:val="004748FB"/>
    <w:rsid w:val="00481995"/>
    <w:rsid w:val="004849EF"/>
    <w:rsid w:val="00486152"/>
    <w:rsid w:val="004863E8"/>
    <w:rsid w:val="004916BF"/>
    <w:rsid w:val="00492960"/>
    <w:rsid w:val="004931D5"/>
    <w:rsid w:val="00493AF7"/>
    <w:rsid w:val="0049572C"/>
    <w:rsid w:val="00495B28"/>
    <w:rsid w:val="00496541"/>
    <w:rsid w:val="00496DA2"/>
    <w:rsid w:val="004A035E"/>
    <w:rsid w:val="004A1EC1"/>
    <w:rsid w:val="004A1F0B"/>
    <w:rsid w:val="004A2027"/>
    <w:rsid w:val="004A5810"/>
    <w:rsid w:val="004A6CA9"/>
    <w:rsid w:val="004A6EDA"/>
    <w:rsid w:val="004B2B5E"/>
    <w:rsid w:val="004B4DBE"/>
    <w:rsid w:val="004B5C23"/>
    <w:rsid w:val="004C2553"/>
    <w:rsid w:val="004C4DD6"/>
    <w:rsid w:val="004C50F6"/>
    <w:rsid w:val="004C6CCD"/>
    <w:rsid w:val="004E0605"/>
    <w:rsid w:val="004E3E5E"/>
    <w:rsid w:val="004E4F76"/>
    <w:rsid w:val="004F1725"/>
    <w:rsid w:val="004F1752"/>
    <w:rsid w:val="004F459E"/>
    <w:rsid w:val="004F760C"/>
    <w:rsid w:val="00500336"/>
    <w:rsid w:val="00500FE7"/>
    <w:rsid w:val="005027D5"/>
    <w:rsid w:val="00503D4F"/>
    <w:rsid w:val="00506FAB"/>
    <w:rsid w:val="00512A6F"/>
    <w:rsid w:val="00527E2A"/>
    <w:rsid w:val="00527F38"/>
    <w:rsid w:val="00530B2B"/>
    <w:rsid w:val="00531EE4"/>
    <w:rsid w:val="005342CA"/>
    <w:rsid w:val="00535054"/>
    <w:rsid w:val="0054241C"/>
    <w:rsid w:val="00543863"/>
    <w:rsid w:val="00545A48"/>
    <w:rsid w:val="005505F8"/>
    <w:rsid w:val="00553283"/>
    <w:rsid w:val="00554D97"/>
    <w:rsid w:val="00556D86"/>
    <w:rsid w:val="005614D5"/>
    <w:rsid w:val="00562D7F"/>
    <w:rsid w:val="00562E8A"/>
    <w:rsid w:val="005669B2"/>
    <w:rsid w:val="00571E2D"/>
    <w:rsid w:val="00577530"/>
    <w:rsid w:val="0058006E"/>
    <w:rsid w:val="005803C3"/>
    <w:rsid w:val="00580939"/>
    <w:rsid w:val="00582A67"/>
    <w:rsid w:val="005873FD"/>
    <w:rsid w:val="005951F2"/>
    <w:rsid w:val="00596D15"/>
    <w:rsid w:val="005A3548"/>
    <w:rsid w:val="005A44EF"/>
    <w:rsid w:val="005A4A83"/>
    <w:rsid w:val="005A5E95"/>
    <w:rsid w:val="005B2177"/>
    <w:rsid w:val="005B25F9"/>
    <w:rsid w:val="005B2F62"/>
    <w:rsid w:val="005B3767"/>
    <w:rsid w:val="005B4497"/>
    <w:rsid w:val="005B5632"/>
    <w:rsid w:val="005C13CE"/>
    <w:rsid w:val="005C1C68"/>
    <w:rsid w:val="005C5D5B"/>
    <w:rsid w:val="005D176B"/>
    <w:rsid w:val="005D3DCB"/>
    <w:rsid w:val="005D4BC7"/>
    <w:rsid w:val="005D67F8"/>
    <w:rsid w:val="005E1855"/>
    <w:rsid w:val="005E4386"/>
    <w:rsid w:val="005F034C"/>
    <w:rsid w:val="005F1F68"/>
    <w:rsid w:val="005F430D"/>
    <w:rsid w:val="00600A72"/>
    <w:rsid w:val="0060506C"/>
    <w:rsid w:val="00605B0C"/>
    <w:rsid w:val="006101F4"/>
    <w:rsid w:val="00610A23"/>
    <w:rsid w:val="00612992"/>
    <w:rsid w:val="00616AD6"/>
    <w:rsid w:val="0062260F"/>
    <w:rsid w:val="00626CD7"/>
    <w:rsid w:val="00635991"/>
    <w:rsid w:val="00636019"/>
    <w:rsid w:val="006363E8"/>
    <w:rsid w:val="00637E7D"/>
    <w:rsid w:val="00642331"/>
    <w:rsid w:val="00643627"/>
    <w:rsid w:val="00645C89"/>
    <w:rsid w:val="00646924"/>
    <w:rsid w:val="0064717C"/>
    <w:rsid w:val="00652B58"/>
    <w:rsid w:val="00652F55"/>
    <w:rsid w:val="00653CA4"/>
    <w:rsid w:val="00654A5C"/>
    <w:rsid w:val="00654D29"/>
    <w:rsid w:val="00656C1D"/>
    <w:rsid w:val="0065755E"/>
    <w:rsid w:val="00657B34"/>
    <w:rsid w:val="0066231A"/>
    <w:rsid w:val="00675853"/>
    <w:rsid w:val="00675A1A"/>
    <w:rsid w:val="00680D79"/>
    <w:rsid w:val="00681B48"/>
    <w:rsid w:val="0068316D"/>
    <w:rsid w:val="00683206"/>
    <w:rsid w:val="00684C25"/>
    <w:rsid w:val="00685D04"/>
    <w:rsid w:val="006872C1"/>
    <w:rsid w:val="006908C9"/>
    <w:rsid w:val="006910C1"/>
    <w:rsid w:val="00695442"/>
    <w:rsid w:val="006A0E55"/>
    <w:rsid w:val="006A4A0A"/>
    <w:rsid w:val="006A50DE"/>
    <w:rsid w:val="006A6BA5"/>
    <w:rsid w:val="006B0EC4"/>
    <w:rsid w:val="006B301A"/>
    <w:rsid w:val="006B43E8"/>
    <w:rsid w:val="006B447B"/>
    <w:rsid w:val="006B5C7E"/>
    <w:rsid w:val="006B64D4"/>
    <w:rsid w:val="006C196B"/>
    <w:rsid w:val="006C7469"/>
    <w:rsid w:val="006D1C1F"/>
    <w:rsid w:val="006D552B"/>
    <w:rsid w:val="006D59BD"/>
    <w:rsid w:val="006E75E4"/>
    <w:rsid w:val="006F1266"/>
    <w:rsid w:val="006F188C"/>
    <w:rsid w:val="006F28F0"/>
    <w:rsid w:val="006F29DA"/>
    <w:rsid w:val="007009D1"/>
    <w:rsid w:val="007021DE"/>
    <w:rsid w:val="00702E72"/>
    <w:rsid w:val="0070668B"/>
    <w:rsid w:val="00710FE0"/>
    <w:rsid w:val="007126CB"/>
    <w:rsid w:val="00716872"/>
    <w:rsid w:val="00717A37"/>
    <w:rsid w:val="00717C2D"/>
    <w:rsid w:val="00717E4D"/>
    <w:rsid w:val="00721121"/>
    <w:rsid w:val="00722910"/>
    <w:rsid w:val="0072452B"/>
    <w:rsid w:val="00725A61"/>
    <w:rsid w:val="00726083"/>
    <w:rsid w:val="00727C40"/>
    <w:rsid w:val="007336F2"/>
    <w:rsid w:val="00733B12"/>
    <w:rsid w:val="00733BB7"/>
    <w:rsid w:val="00736553"/>
    <w:rsid w:val="0073713E"/>
    <w:rsid w:val="00741504"/>
    <w:rsid w:val="007417D2"/>
    <w:rsid w:val="00743561"/>
    <w:rsid w:val="00743DD4"/>
    <w:rsid w:val="00744013"/>
    <w:rsid w:val="00745F75"/>
    <w:rsid w:val="0074676F"/>
    <w:rsid w:val="007503A1"/>
    <w:rsid w:val="007520A8"/>
    <w:rsid w:val="00752777"/>
    <w:rsid w:val="0075291E"/>
    <w:rsid w:val="00753D24"/>
    <w:rsid w:val="00755DAF"/>
    <w:rsid w:val="00761987"/>
    <w:rsid w:val="007659B0"/>
    <w:rsid w:val="00767FF5"/>
    <w:rsid w:val="00773243"/>
    <w:rsid w:val="007747DD"/>
    <w:rsid w:val="00775465"/>
    <w:rsid w:val="007761F9"/>
    <w:rsid w:val="00784830"/>
    <w:rsid w:val="0079320F"/>
    <w:rsid w:val="007954F6"/>
    <w:rsid w:val="0079649B"/>
    <w:rsid w:val="007964BD"/>
    <w:rsid w:val="007B1C62"/>
    <w:rsid w:val="007B3CDB"/>
    <w:rsid w:val="007B5326"/>
    <w:rsid w:val="007B62A3"/>
    <w:rsid w:val="007C081D"/>
    <w:rsid w:val="007C29D6"/>
    <w:rsid w:val="007C306A"/>
    <w:rsid w:val="007C32DD"/>
    <w:rsid w:val="007C38FC"/>
    <w:rsid w:val="007C5DBF"/>
    <w:rsid w:val="007D28DE"/>
    <w:rsid w:val="007D5E3C"/>
    <w:rsid w:val="007D7647"/>
    <w:rsid w:val="007E4484"/>
    <w:rsid w:val="007E4904"/>
    <w:rsid w:val="007F1253"/>
    <w:rsid w:val="007F168C"/>
    <w:rsid w:val="007F21E9"/>
    <w:rsid w:val="007F41DE"/>
    <w:rsid w:val="007F5E9D"/>
    <w:rsid w:val="00801472"/>
    <w:rsid w:val="008058D2"/>
    <w:rsid w:val="00814BD3"/>
    <w:rsid w:val="00821DBB"/>
    <w:rsid w:val="008239D3"/>
    <w:rsid w:val="00825230"/>
    <w:rsid w:val="008304BD"/>
    <w:rsid w:val="00835A17"/>
    <w:rsid w:val="0084242B"/>
    <w:rsid w:val="008432DE"/>
    <w:rsid w:val="00856313"/>
    <w:rsid w:val="008579BB"/>
    <w:rsid w:val="00857CF1"/>
    <w:rsid w:val="0086630B"/>
    <w:rsid w:val="00872642"/>
    <w:rsid w:val="0087535B"/>
    <w:rsid w:val="00877023"/>
    <w:rsid w:val="008800B5"/>
    <w:rsid w:val="008848DE"/>
    <w:rsid w:val="00884DC6"/>
    <w:rsid w:val="0089571B"/>
    <w:rsid w:val="00895943"/>
    <w:rsid w:val="008A2AE6"/>
    <w:rsid w:val="008B01C0"/>
    <w:rsid w:val="008B098C"/>
    <w:rsid w:val="008B1B36"/>
    <w:rsid w:val="008B246E"/>
    <w:rsid w:val="008B4173"/>
    <w:rsid w:val="008B5082"/>
    <w:rsid w:val="008B6476"/>
    <w:rsid w:val="008C7373"/>
    <w:rsid w:val="008C74AC"/>
    <w:rsid w:val="008C7665"/>
    <w:rsid w:val="008D1F5C"/>
    <w:rsid w:val="008D64E0"/>
    <w:rsid w:val="008D694D"/>
    <w:rsid w:val="008D6E68"/>
    <w:rsid w:val="008D761C"/>
    <w:rsid w:val="008E27EC"/>
    <w:rsid w:val="008E31E5"/>
    <w:rsid w:val="008E5531"/>
    <w:rsid w:val="008E55B4"/>
    <w:rsid w:val="008F389A"/>
    <w:rsid w:val="008F5039"/>
    <w:rsid w:val="00921923"/>
    <w:rsid w:val="00923C92"/>
    <w:rsid w:val="0092481B"/>
    <w:rsid w:val="00930288"/>
    <w:rsid w:val="0093285E"/>
    <w:rsid w:val="0093765B"/>
    <w:rsid w:val="00937AE3"/>
    <w:rsid w:val="00942958"/>
    <w:rsid w:val="00943B6F"/>
    <w:rsid w:val="00943E6A"/>
    <w:rsid w:val="00945712"/>
    <w:rsid w:val="0095349D"/>
    <w:rsid w:val="00953E42"/>
    <w:rsid w:val="00954440"/>
    <w:rsid w:val="0095589A"/>
    <w:rsid w:val="00963B1F"/>
    <w:rsid w:val="00965117"/>
    <w:rsid w:val="009718F4"/>
    <w:rsid w:val="00972748"/>
    <w:rsid w:val="00972E45"/>
    <w:rsid w:val="00973274"/>
    <w:rsid w:val="0097501F"/>
    <w:rsid w:val="0098167F"/>
    <w:rsid w:val="0098339B"/>
    <w:rsid w:val="00985050"/>
    <w:rsid w:val="00985CB5"/>
    <w:rsid w:val="009878E6"/>
    <w:rsid w:val="00996680"/>
    <w:rsid w:val="009A0045"/>
    <w:rsid w:val="009A0328"/>
    <w:rsid w:val="009A12E0"/>
    <w:rsid w:val="009A2451"/>
    <w:rsid w:val="009A4D7A"/>
    <w:rsid w:val="009A506D"/>
    <w:rsid w:val="009B07B5"/>
    <w:rsid w:val="009B42BB"/>
    <w:rsid w:val="009B45BD"/>
    <w:rsid w:val="009B6798"/>
    <w:rsid w:val="009B7227"/>
    <w:rsid w:val="009C5AEE"/>
    <w:rsid w:val="009C73B5"/>
    <w:rsid w:val="009C7D7C"/>
    <w:rsid w:val="009D0F04"/>
    <w:rsid w:val="009D4B10"/>
    <w:rsid w:val="009D673E"/>
    <w:rsid w:val="009E3C0F"/>
    <w:rsid w:val="009E40DE"/>
    <w:rsid w:val="009E54A8"/>
    <w:rsid w:val="009E57D0"/>
    <w:rsid w:val="009E7BE3"/>
    <w:rsid w:val="009E7D26"/>
    <w:rsid w:val="009F3957"/>
    <w:rsid w:val="009F759F"/>
    <w:rsid w:val="00A010BB"/>
    <w:rsid w:val="00A026CE"/>
    <w:rsid w:val="00A03DB3"/>
    <w:rsid w:val="00A04766"/>
    <w:rsid w:val="00A055F5"/>
    <w:rsid w:val="00A05816"/>
    <w:rsid w:val="00A06139"/>
    <w:rsid w:val="00A06FF4"/>
    <w:rsid w:val="00A11376"/>
    <w:rsid w:val="00A1287A"/>
    <w:rsid w:val="00A13CE8"/>
    <w:rsid w:val="00A16E5C"/>
    <w:rsid w:val="00A21587"/>
    <w:rsid w:val="00A276F1"/>
    <w:rsid w:val="00A32A71"/>
    <w:rsid w:val="00A32E43"/>
    <w:rsid w:val="00A3354F"/>
    <w:rsid w:val="00A335FF"/>
    <w:rsid w:val="00A457FB"/>
    <w:rsid w:val="00A45FF2"/>
    <w:rsid w:val="00A51546"/>
    <w:rsid w:val="00A529CD"/>
    <w:rsid w:val="00A547BB"/>
    <w:rsid w:val="00A55863"/>
    <w:rsid w:val="00A60283"/>
    <w:rsid w:val="00A61666"/>
    <w:rsid w:val="00A62845"/>
    <w:rsid w:val="00A62EEC"/>
    <w:rsid w:val="00A63BA9"/>
    <w:rsid w:val="00A70F54"/>
    <w:rsid w:val="00A710DB"/>
    <w:rsid w:val="00A713DF"/>
    <w:rsid w:val="00A7161F"/>
    <w:rsid w:val="00A741DC"/>
    <w:rsid w:val="00A75616"/>
    <w:rsid w:val="00A812C9"/>
    <w:rsid w:val="00A847EE"/>
    <w:rsid w:val="00A8778B"/>
    <w:rsid w:val="00A912EE"/>
    <w:rsid w:val="00A91748"/>
    <w:rsid w:val="00A933E8"/>
    <w:rsid w:val="00A94538"/>
    <w:rsid w:val="00AA25B8"/>
    <w:rsid w:val="00AA3998"/>
    <w:rsid w:val="00AA405D"/>
    <w:rsid w:val="00AA4871"/>
    <w:rsid w:val="00AA63F0"/>
    <w:rsid w:val="00AB3889"/>
    <w:rsid w:val="00AC3603"/>
    <w:rsid w:val="00AC4212"/>
    <w:rsid w:val="00AC54EB"/>
    <w:rsid w:val="00AC5818"/>
    <w:rsid w:val="00AD2CA4"/>
    <w:rsid w:val="00AD4940"/>
    <w:rsid w:val="00AD61CF"/>
    <w:rsid w:val="00AD62B8"/>
    <w:rsid w:val="00AE1BFF"/>
    <w:rsid w:val="00AE3073"/>
    <w:rsid w:val="00AE3CBA"/>
    <w:rsid w:val="00AE5E37"/>
    <w:rsid w:val="00AE6709"/>
    <w:rsid w:val="00AE674A"/>
    <w:rsid w:val="00AF4155"/>
    <w:rsid w:val="00B01EF8"/>
    <w:rsid w:val="00B0691E"/>
    <w:rsid w:val="00B1386E"/>
    <w:rsid w:val="00B13AE1"/>
    <w:rsid w:val="00B14309"/>
    <w:rsid w:val="00B14EF1"/>
    <w:rsid w:val="00B15A00"/>
    <w:rsid w:val="00B16EC6"/>
    <w:rsid w:val="00B214CE"/>
    <w:rsid w:val="00B23E5C"/>
    <w:rsid w:val="00B24672"/>
    <w:rsid w:val="00B24EEC"/>
    <w:rsid w:val="00B2785E"/>
    <w:rsid w:val="00B3117C"/>
    <w:rsid w:val="00B37275"/>
    <w:rsid w:val="00B416B3"/>
    <w:rsid w:val="00B4336F"/>
    <w:rsid w:val="00B451D7"/>
    <w:rsid w:val="00B45901"/>
    <w:rsid w:val="00B46C2C"/>
    <w:rsid w:val="00B47D88"/>
    <w:rsid w:val="00B51348"/>
    <w:rsid w:val="00B6115D"/>
    <w:rsid w:val="00B62A43"/>
    <w:rsid w:val="00B71076"/>
    <w:rsid w:val="00B710BD"/>
    <w:rsid w:val="00B718F1"/>
    <w:rsid w:val="00B72F1E"/>
    <w:rsid w:val="00B73177"/>
    <w:rsid w:val="00B75621"/>
    <w:rsid w:val="00B82CF8"/>
    <w:rsid w:val="00B83D5A"/>
    <w:rsid w:val="00B86CF7"/>
    <w:rsid w:val="00B92A20"/>
    <w:rsid w:val="00B961FF"/>
    <w:rsid w:val="00B96552"/>
    <w:rsid w:val="00BA102D"/>
    <w:rsid w:val="00BA4CD0"/>
    <w:rsid w:val="00BA5BAF"/>
    <w:rsid w:val="00BB0AE4"/>
    <w:rsid w:val="00BB35E7"/>
    <w:rsid w:val="00BB38E9"/>
    <w:rsid w:val="00BB5797"/>
    <w:rsid w:val="00BB5A3C"/>
    <w:rsid w:val="00BC1722"/>
    <w:rsid w:val="00BC37D8"/>
    <w:rsid w:val="00BC608A"/>
    <w:rsid w:val="00BC62F6"/>
    <w:rsid w:val="00BD0C95"/>
    <w:rsid w:val="00BD1F87"/>
    <w:rsid w:val="00BD3BB9"/>
    <w:rsid w:val="00BE1CC9"/>
    <w:rsid w:val="00BE3D8C"/>
    <w:rsid w:val="00BE584F"/>
    <w:rsid w:val="00BF1960"/>
    <w:rsid w:val="00BF2D9D"/>
    <w:rsid w:val="00BF3CAB"/>
    <w:rsid w:val="00BF4CEF"/>
    <w:rsid w:val="00BF4EAE"/>
    <w:rsid w:val="00BF5C89"/>
    <w:rsid w:val="00BF619B"/>
    <w:rsid w:val="00C01401"/>
    <w:rsid w:val="00C02EC7"/>
    <w:rsid w:val="00C0725F"/>
    <w:rsid w:val="00C1256C"/>
    <w:rsid w:val="00C144B3"/>
    <w:rsid w:val="00C1470F"/>
    <w:rsid w:val="00C152F3"/>
    <w:rsid w:val="00C177F7"/>
    <w:rsid w:val="00C179D8"/>
    <w:rsid w:val="00C22B07"/>
    <w:rsid w:val="00C24A1A"/>
    <w:rsid w:val="00C24FEF"/>
    <w:rsid w:val="00C44E14"/>
    <w:rsid w:val="00C528F8"/>
    <w:rsid w:val="00C5680F"/>
    <w:rsid w:val="00C57947"/>
    <w:rsid w:val="00C60EE3"/>
    <w:rsid w:val="00C610FD"/>
    <w:rsid w:val="00C61512"/>
    <w:rsid w:val="00C6303A"/>
    <w:rsid w:val="00C66081"/>
    <w:rsid w:val="00C75EF3"/>
    <w:rsid w:val="00C76044"/>
    <w:rsid w:val="00C80B00"/>
    <w:rsid w:val="00C81108"/>
    <w:rsid w:val="00C840A2"/>
    <w:rsid w:val="00C876F5"/>
    <w:rsid w:val="00C9012A"/>
    <w:rsid w:val="00C902D8"/>
    <w:rsid w:val="00C9163C"/>
    <w:rsid w:val="00C91879"/>
    <w:rsid w:val="00C92232"/>
    <w:rsid w:val="00C93F2E"/>
    <w:rsid w:val="00C9699E"/>
    <w:rsid w:val="00C9752A"/>
    <w:rsid w:val="00CA0484"/>
    <w:rsid w:val="00CA3BB7"/>
    <w:rsid w:val="00CA5E21"/>
    <w:rsid w:val="00CA7488"/>
    <w:rsid w:val="00CB02FC"/>
    <w:rsid w:val="00CB0DD6"/>
    <w:rsid w:val="00CB747D"/>
    <w:rsid w:val="00CC15DD"/>
    <w:rsid w:val="00CC43DB"/>
    <w:rsid w:val="00CC4777"/>
    <w:rsid w:val="00CC66CC"/>
    <w:rsid w:val="00CC757A"/>
    <w:rsid w:val="00CC7BF2"/>
    <w:rsid w:val="00CD16E3"/>
    <w:rsid w:val="00CD27E3"/>
    <w:rsid w:val="00CD2F9B"/>
    <w:rsid w:val="00CE099A"/>
    <w:rsid w:val="00CE42E1"/>
    <w:rsid w:val="00CE4601"/>
    <w:rsid w:val="00CE4767"/>
    <w:rsid w:val="00CE507A"/>
    <w:rsid w:val="00CF084B"/>
    <w:rsid w:val="00CF3A7A"/>
    <w:rsid w:val="00CF4066"/>
    <w:rsid w:val="00D004A1"/>
    <w:rsid w:val="00D008FD"/>
    <w:rsid w:val="00D02135"/>
    <w:rsid w:val="00D068F0"/>
    <w:rsid w:val="00D06DB1"/>
    <w:rsid w:val="00D06ED6"/>
    <w:rsid w:val="00D10982"/>
    <w:rsid w:val="00D117CF"/>
    <w:rsid w:val="00D12616"/>
    <w:rsid w:val="00D16CE8"/>
    <w:rsid w:val="00D21ED6"/>
    <w:rsid w:val="00D2379F"/>
    <w:rsid w:val="00D24000"/>
    <w:rsid w:val="00D27BAE"/>
    <w:rsid w:val="00D309A0"/>
    <w:rsid w:val="00D312D4"/>
    <w:rsid w:val="00D32B1B"/>
    <w:rsid w:val="00D33FCF"/>
    <w:rsid w:val="00D341F9"/>
    <w:rsid w:val="00D3557A"/>
    <w:rsid w:val="00D37D5C"/>
    <w:rsid w:val="00D4129B"/>
    <w:rsid w:val="00D44430"/>
    <w:rsid w:val="00D50C22"/>
    <w:rsid w:val="00D50E57"/>
    <w:rsid w:val="00D52C62"/>
    <w:rsid w:val="00D52CDF"/>
    <w:rsid w:val="00D55ADE"/>
    <w:rsid w:val="00D55EC6"/>
    <w:rsid w:val="00D6102E"/>
    <w:rsid w:val="00D616E3"/>
    <w:rsid w:val="00D63A3A"/>
    <w:rsid w:val="00D64CE2"/>
    <w:rsid w:val="00D6509A"/>
    <w:rsid w:val="00D6533F"/>
    <w:rsid w:val="00D6544C"/>
    <w:rsid w:val="00D6586D"/>
    <w:rsid w:val="00D74933"/>
    <w:rsid w:val="00D77D7B"/>
    <w:rsid w:val="00D81403"/>
    <w:rsid w:val="00D83499"/>
    <w:rsid w:val="00D8500B"/>
    <w:rsid w:val="00D85BAF"/>
    <w:rsid w:val="00D9127E"/>
    <w:rsid w:val="00D92158"/>
    <w:rsid w:val="00D929B1"/>
    <w:rsid w:val="00D932BF"/>
    <w:rsid w:val="00D93D44"/>
    <w:rsid w:val="00D93ED7"/>
    <w:rsid w:val="00D94A1F"/>
    <w:rsid w:val="00D96D76"/>
    <w:rsid w:val="00DA0D38"/>
    <w:rsid w:val="00DA4B7C"/>
    <w:rsid w:val="00DA6CF8"/>
    <w:rsid w:val="00DB15A7"/>
    <w:rsid w:val="00DB497C"/>
    <w:rsid w:val="00DC22A4"/>
    <w:rsid w:val="00DC713F"/>
    <w:rsid w:val="00DD02AF"/>
    <w:rsid w:val="00DD0E4E"/>
    <w:rsid w:val="00DD15A4"/>
    <w:rsid w:val="00DD4960"/>
    <w:rsid w:val="00DE1278"/>
    <w:rsid w:val="00DE1D68"/>
    <w:rsid w:val="00DE38CB"/>
    <w:rsid w:val="00DE4ED5"/>
    <w:rsid w:val="00DE6A1C"/>
    <w:rsid w:val="00DE6B23"/>
    <w:rsid w:val="00DF046D"/>
    <w:rsid w:val="00DF5025"/>
    <w:rsid w:val="00E11CB6"/>
    <w:rsid w:val="00E11D36"/>
    <w:rsid w:val="00E12A57"/>
    <w:rsid w:val="00E13F4E"/>
    <w:rsid w:val="00E23F01"/>
    <w:rsid w:val="00E31EE4"/>
    <w:rsid w:val="00E33D08"/>
    <w:rsid w:val="00E341DC"/>
    <w:rsid w:val="00E34892"/>
    <w:rsid w:val="00E4168C"/>
    <w:rsid w:val="00E42EB7"/>
    <w:rsid w:val="00E435CB"/>
    <w:rsid w:val="00E46434"/>
    <w:rsid w:val="00E478D5"/>
    <w:rsid w:val="00E47BC1"/>
    <w:rsid w:val="00E5009C"/>
    <w:rsid w:val="00E51CF1"/>
    <w:rsid w:val="00E55AD9"/>
    <w:rsid w:val="00E61A79"/>
    <w:rsid w:val="00E66191"/>
    <w:rsid w:val="00E66C4A"/>
    <w:rsid w:val="00E672F7"/>
    <w:rsid w:val="00E73CC6"/>
    <w:rsid w:val="00E77A0F"/>
    <w:rsid w:val="00E8056A"/>
    <w:rsid w:val="00E80671"/>
    <w:rsid w:val="00E83EA9"/>
    <w:rsid w:val="00E86F72"/>
    <w:rsid w:val="00E87591"/>
    <w:rsid w:val="00E9216C"/>
    <w:rsid w:val="00E92DA4"/>
    <w:rsid w:val="00E93757"/>
    <w:rsid w:val="00E94372"/>
    <w:rsid w:val="00E953A2"/>
    <w:rsid w:val="00E965AA"/>
    <w:rsid w:val="00E96E75"/>
    <w:rsid w:val="00EA16D3"/>
    <w:rsid w:val="00EA38C4"/>
    <w:rsid w:val="00EC0737"/>
    <w:rsid w:val="00EC0BB2"/>
    <w:rsid w:val="00EC32EE"/>
    <w:rsid w:val="00EC52AA"/>
    <w:rsid w:val="00ED28DF"/>
    <w:rsid w:val="00ED3272"/>
    <w:rsid w:val="00ED4232"/>
    <w:rsid w:val="00ED6C62"/>
    <w:rsid w:val="00ED7975"/>
    <w:rsid w:val="00EE1725"/>
    <w:rsid w:val="00EE35BD"/>
    <w:rsid w:val="00EE4CB7"/>
    <w:rsid w:val="00EF081C"/>
    <w:rsid w:val="00EF2ED0"/>
    <w:rsid w:val="00EF3F3B"/>
    <w:rsid w:val="00EF697D"/>
    <w:rsid w:val="00EF7B6B"/>
    <w:rsid w:val="00F02A22"/>
    <w:rsid w:val="00F0370B"/>
    <w:rsid w:val="00F10267"/>
    <w:rsid w:val="00F11012"/>
    <w:rsid w:val="00F13F86"/>
    <w:rsid w:val="00F1697D"/>
    <w:rsid w:val="00F247C8"/>
    <w:rsid w:val="00F360FE"/>
    <w:rsid w:val="00F37191"/>
    <w:rsid w:val="00F40F94"/>
    <w:rsid w:val="00F422EA"/>
    <w:rsid w:val="00F4306A"/>
    <w:rsid w:val="00F43261"/>
    <w:rsid w:val="00F44867"/>
    <w:rsid w:val="00F47257"/>
    <w:rsid w:val="00F504AD"/>
    <w:rsid w:val="00F51714"/>
    <w:rsid w:val="00F559F9"/>
    <w:rsid w:val="00F55BD8"/>
    <w:rsid w:val="00F56103"/>
    <w:rsid w:val="00F56C8F"/>
    <w:rsid w:val="00F5750F"/>
    <w:rsid w:val="00F61B82"/>
    <w:rsid w:val="00F64C6A"/>
    <w:rsid w:val="00F64F59"/>
    <w:rsid w:val="00F65039"/>
    <w:rsid w:val="00F6516B"/>
    <w:rsid w:val="00F66BA9"/>
    <w:rsid w:val="00F716AD"/>
    <w:rsid w:val="00F82BA4"/>
    <w:rsid w:val="00F85565"/>
    <w:rsid w:val="00F8626E"/>
    <w:rsid w:val="00F947FD"/>
    <w:rsid w:val="00F9483E"/>
    <w:rsid w:val="00F959A0"/>
    <w:rsid w:val="00F95DCE"/>
    <w:rsid w:val="00F96B62"/>
    <w:rsid w:val="00F978FD"/>
    <w:rsid w:val="00FB21D2"/>
    <w:rsid w:val="00FB334C"/>
    <w:rsid w:val="00FB4B77"/>
    <w:rsid w:val="00FB4CB6"/>
    <w:rsid w:val="00FC27D1"/>
    <w:rsid w:val="00FC285C"/>
    <w:rsid w:val="00FC5384"/>
    <w:rsid w:val="00FC618B"/>
    <w:rsid w:val="00FD06B4"/>
    <w:rsid w:val="00FD236D"/>
    <w:rsid w:val="00FD2FB3"/>
    <w:rsid w:val="00FD5411"/>
    <w:rsid w:val="00FD616A"/>
    <w:rsid w:val="00FE1506"/>
    <w:rsid w:val="00FE3FCB"/>
    <w:rsid w:val="00FE4223"/>
    <w:rsid w:val="00FF43BB"/>
    <w:rsid w:val="00FF6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540A8"/>
  <w15:chartTrackingRefBased/>
  <w15:docId w15:val="{394B4821-BD34-034C-9A37-80CBE564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outlineLvl w:val="0"/>
    </w:pPr>
    <w:rPr>
      <w:i/>
      <w:iCs/>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semiHidden/>
    <w:pPr>
      <w:spacing w:before="120" w:after="120"/>
      <w:jc w:val="both"/>
    </w:pPr>
    <w:rPr>
      <w:lang w:val="x-none" w:eastAsia="x-none"/>
    </w:rPr>
  </w:style>
  <w:style w:type="paragraph" w:customStyle="1" w:styleId="RIENTRO">
    <w:name w:val="RIENTRO"/>
    <w:basedOn w:val="Normale"/>
    <w:pPr>
      <w:spacing w:before="120" w:after="120"/>
      <w:ind w:left="284" w:hanging="284"/>
      <w:jc w:val="both"/>
    </w:pPr>
    <w:rPr>
      <w:szCs w:val="20"/>
    </w:rPr>
  </w:style>
  <w:style w:type="table" w:styleId="Grigliatabella">
    <w:name w:val="Table Grid"/>
    <w:basedOn w:val="Tabellanormale"/>
    <w:uiPriority w:val="39"/>
    <w:rsid w:val="008119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odeltesto3Carattere">
    <w:name w:val="Corpo del testo 3 Carattere"/>
    <w:link w:val="Corpodeltesto3"/>
    <w:semiHidden/>
    <w:rsid w:val="008920FF"/>
    <w:rPr>
      <w:sz w:val="24"/>
      <w:szCs w:val="24"/>
    </w:rPr>
  </w:style>
  <w:style w:type="character" w:styleId="Collegamentoipertestuale">
    <w:name w:val="Hyperlink"/>
    <w:uiPriority w:val="99"/>
    <w:unhideWhenUsed/>
    <w:rsid w:val="005A0131"/>
    <w:rPr>
      <w:color w:val="0000FF"/>
      <w:u w:val="single"/>
    </w:rPr>
  </w:style>
  <w:style w:type="paragraph" w:styleId="Corpotesto">
    <w:name w:val="Body Text"/>
    <w:basedOn w:val="Normale"/>
    <w:link w:val="CorpotestoCarattere"/>
    <w:uiPriority w:val="99"/>
    <w:semiHidden/>
    <w:unhideWhenUsed/>
    <w:rsid w:val="00C32192"/>
    <w:pPr>
      <w:spacing w:after="120"/>
    </w:pPr>
    <w:rPr>
      <w:lang w:val="x-none" w:eastAsia="x-none"/>
    </w:rPr>
  </w:style>
  <w:style w:type="character" w:customStyle="1" w:styleId="CorpotestoCarattere">
    <w:name w:val="Corpo testo Carattere"/>
    <w:link w:val="Corpotesto"/>
    <w:uiPriority w:val="99"/>
    <w:semiHidden/>
    <w:rsid w:val="00C32192"/>
    <w:rPr>
      <w:sz w:val="24"/>
      <w:szCs w:val="24"/>
    </w:rPr>
  </w:style>
  <w:style w:type="paragraph" w:customStyle="1" w:styleId="TABELLA">
    <w:name w:val="TABELLA"/>
    <w:basedOn w:val="Normale"/>
    <w:rsid w:val="0017071E"/>
    <w:pPr>
      <w:tabs>
        <w:tab w:val="left" w:pos="737"/>
        <w:tab w:val="left" w:pos="851"/>
      </w:tabs>
      <w:jc w:val="both"/>
    </w:pPr>
    <w:rPr>
      <w:sz w:val="20"/>
      <w:szCs w:val="20"/>
    </w:rPr>
  </w:style>
  <w:style w:type="paragraph" w:styleId="Testofumetto">
    <w:name w:val="Balloon Text"/>
    <w:basedOn w:val="Normale"/>
    <w:link w:val="TestofumettoCarattere"/>
    <w:uiPriority w:val="99"/>
    <w:semiHidden/>
    <w:unhideWhenUsed/>
    <w:rsid w:val="00E96026"/>
    <w:rPr>
      <w:rFonts w:ascii="Tahoma" w:hAnsi="Tahoma"/>
      <w:sz w:val="16"/>
      <w:szCs w:val="16"/>
      <w:lang w:val="x-none" w:eastAsia="x-none"/>
    </w:rPr>
  </w:style>
  <w:style w:type="character" w:customStyle="1" w:styleId="TestofumettoCarattere">
    <w:name w:val="Testo fumetto Carattere"/>
    <w:link w:val="Testofumetto"/>
    <w:uiPriority w:val="99"/>
    <w:semiHidden/>
    <w:rsid w:val="00E96026"/>
    <w:rPr>
      <w:rFonts w:ascii="Tahoma" w:hAnsi="Tahoma" w:cs="Tahoma"/>
      <w:sz w:val="16"/>
      <w:szCs w:val="16"/>
    </w:rPr>
  </w:style>
  <w:style w:type="paragraph" w:styleId="Intestazione">
    <w:name w:val="header"/>
    <w:basedOn w:val="Normale"/>
    <w:link w:val="IntestazioneCarattere"/>
    <w:uiPriority w:val="99"/>
    <w:unhideWhenUsed/>
    <w:rsid w:val="00FF7407"/>
    <w:pPr>
      <w:tabs>
        <w:tab w:val="center" w:pos="4819"/>
        <w:tab w:val="right" w:pos="9638"/>
      </w:tabs>
    </w:pPr>
    <w:rPr>
      <w:lang w:val="x-none" w:eastAsia="x-none"/>
    </w:rPr>
  </w:style>
  <w:style w:type="character" w:customStyle="1" w:styleId="IntestazioneCarattere">
    <w:name w:val="Intestazione Carattere"/>
    <w:link w:val="Intestazione"/>
    <w:uiPriority w:val="99"/>
    <w:rsid w:val="00FF7407"/>
    <w:rPr>
      <w:sz w:val="24"/>
      <w:szCs w:val="24"/>
    </w:rPr>
  </w:style>
  <w:style w:type="paragraph" w:styleId="Pidipagina">
    <w:name w:val="footer"/>
    <w:basedOn w:val="Normale"/>
    <w:link w:val="PidipaginaCarattere"/>
    <w:uiPriority w:val="99"/>
    <w:unhideWhenUsed/>
    <w:rsid w:val="00FF7407"/>
    <w:pPr>
      <w:tabs>
        <w:tab w:val="center" w:pos="4819"/>
        <w:tab w:val="right" w:pos="9638"/>
      </w:tabs>
    </w:pPr>
    <w:rPr>
      <w:lang w:val="x-none" w:eastAsia="x-none"/>
    </w:rPr>
  </w:style>
  <w:style w:type="character" w:customStyle="1" w:styleId="PidipaginaCarattere">
    <w:name w:val="Piè di pagina Carattere"/>
    <w:link w:val="Pidipagina"/>
    <w:uiPriority w:val="99"/>
    <w:rsid w:val="00FF7407"/>
    <w:rPr>
      <w:sz w:val="24"/>
      <w:szCs w:val="24"/>
    </w:rPr>
  </w:style>
  <w:style w:type="character" w:customStyle="1" w:styleId="Titolo1Carattere">
    <w:name w:val="Titolo 1 Carattere"/>
    <w:link w:val="Titolo1"/>
    <w:rsid w:val="00DF2407"/>
    <w:rPr>
      <w:i/>
      <w:iCs/>
      <w:szCs w:val="24"/>
    </w:rPr>
  </w:style>
  <w:style w:type="paragraph" w:styleId="NormaleWeb">
    <w:name w:val="Normal (Web)"/>
    <w:basedOn w:val="Normale"/>
    <w:uiPriority w:val="99"/>
    <w:semiHidden/>
    <w:unhideWhenUsed/>
    <w:rsid w:val="00222FBA"/>
    <w:pPr>
      <w:spacing w:before="100" w:beforeAutospacing="1" w:after="100" w:afterAutospacing="1"/>
    </w:pPr>
    <w:rPr>
      <w:rFonts w:eastAsia="Calibri"/>
    </w:rPr>
  </w:style>
  <w:style w:type="paragraph" w:customStyle="1" w:styleId="Elencoacolori-Colore21">
    <w:name w:val="Elenco a colori - Colore 21"/>
    <w:uiPriority w:val="1"/>
    <w:qFormat/>
    <w:rsid w:val="00E672F7"/>
    <w:rPr>
      <w:rFonts w:ascii="Calibri" w:eastAsia="Calibri" w:hAnsi="Calibri"/>
      <w:sz w:val="22"/>
      <w:szCs w:val="22"/>
      <w:lang w:eastAsia="en-US"/>
    </w:rPr>
  </w:style>
  <w:style w:type="paragraph" w:customStyle="1" w:styleId="Elencomedio2-Colore41">
    <w:name w:val="Elenco medio 2 - Colore 41"/>
    <w:basedOn w:val="Normale"/>
    <w:uiPriority w:val="34"/>
    <w:qFormat/>
    <w:rsid w:val="00DE38CB"/>
    <w:pPr>
      <w:ind w:left="720"/>
    </w:pPr>
    <w:rPr>
      <w:rFonts w:ascii="Calibri" w:eastAsia="Calibri" w:hAnsi="Calibri"/>
      <w:sz w:val="22"/>
      <w:szCs w:val="22"/>
    </w:rPr>
  </w:style>
  <w:style w:type="character" w:customStyle="1" w:styleId="apple-style-span">
    <w:name w:val="apple-style-span"/>
    <w:rsid w:val="00440144"/>
  </w:style>
  <w:style w:type="paragraph" w:customStyle="1" w:styleId="Default">
    <w:name w:val="Default"/>
    <w:rsid w:val="003F2180"/>
    <w:pPr>
      <w:autoSpaceDE w:val="0"/>
      <w:autoSpaceDN w:val="0"/>
      <w:adjustRightInd w:val="0"/>
    </w:pPr>
    <w:rPr>
      <w:rFonts w:ascii="Arial" w:hAnsi="Arial" w:cs="Arial"/>
      <w:color w:val="000000"/>
      <w:sz w:val="24"/>
      <w:szCs w:val="24"/>
    </w:rPr>
  </w:style>
  <w:style w:type="paragraph" w:customStyle="1" w:styleId="s3">
    <w:name w:val="s3"/>
    <w:basedOn w:val="Normale"/>
    <w:rsid w:val="001E5B1A"/>
    <w:pPr>
      <w:spacing w:before="100" w:beforeAutospacing="1" w:after="100" w:afterAutospacing="1"/>
    </w:pPr>
    <w:rPr>
      <w:rFonts w:eastAsia="Calibri"/>
    </w:rPr>
  </w:style>
  <w:style w:type="character" w:customStyle="1" w:styleId="bumpedfont20">
    <w:name w:val="bumpedfont20"/>
    <w:rsid w:val="001E5B1A"/>
  </w:style>
  <w:style w:type="character" w:styleId="Enfasigrassetto">
    <w:name w:val="Strong"/>
    <w:uiPriority w:val="22"/>
    <w:qFormat/>
    <w:rsid w:val="004A2027"/>
    <w:rPr>
      <w:b/>
      <w:bCs/>
    </w:rPr>
  </w:style>
  <w:style w:type="character" w:styleId="Rimandonotaapidipagina">
    <w:name w:val="footnote reference"/>
    <w:semiHidden/>
    <w:rsid w:val="007C38FC"/>
    <w:rPr>
      <w:vertAlign w:val="superscript"/>
    </w:rPr>
  </w:style>
  <w:style w:type="paragraph" w:customStyle="1" w:styleId="Accredia-TESTO">
    <w:name w:val="Accredia-TESTO"/>
    <w:basedOn w:val="s3"/>
    <w:qFormat/>
    <w:rsid w:val="00AA405D"/>
    <w:pPr>
      <w:suppressAutoHyphens/>
      <w:spacing w:before="0" w:beforeAutospacing="0" w:after="180" w:afterAutospacing="0" w:line="260" w:lineRule="exact"/>
      <w:jc w:val="both"/>
    </w:pPr>
    <w:rPr>
      <w:rFonts w:ascii="Verdana" w:eastAsia="Times New Roman" w:hAnsi="Verdana" w:cs="Arial"/>
      <w:noProof/>
      <w:spacing w:val="10"/>
      <w:sz w:val="18"/>
      <w:szCs w:val="18"/>
    </w:rPr>
  </w:style>
  <w:style w:type="character" w:styleId="Collegamentovisitato">
    <w:name w:val="FollowedHyperlink"/>
    <w:basedOn w:val="Carpredefinitoparagrafo"/>
    <w:uiPriority w:val="99"/>
    <w:semiHidden/>
    <w:unhideWhenUsed/>
    <w:rsid w:val="00BC1722"/>
    <w:rPr>
      <w:color w:val="954F72" w:themeColor="followedHyperlink"/>
      <w:u w:val="single"/>
    </w:rPr>
  </w:style>
  <w:style w:type="character" w:styleId="Menzionenonrisolta">
    <w:name w:val="Unresolved Mention"/>
    <w:basedOn w:val="Carpredefinitoparagrafo"/>
    <w:uiPriority w:val="99"/>
    <w:semiHidden/>
    <w:unhideWhenUsed/>
    <w:rsid w:val="00BC1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71282">
      <w:bodyDiv w:val="1"/>
      <w:marLeft w:val="0"/>
      <w:marRight w:val="0"/>
      <w:marTop w:val="0"/>
      <w:marBottom w:val="0"/>
      <w:divBdr>
        <w:top w:val="none" w:sz="0" w:space="0" w:color="auto"/>
        <w:left w:val="none" w:sz="0" w:space="0" w:color="auto"/>
        <w:bottom w:val="none" w:sz="0" w:space="0" w:color="auto"/>
        <w:right w:val="none" w:sz="0" w:space="0" w:color="auto"/>
      </w:divBdr>
    </w:div>
    <w:div w:id="171377434">
      <w:bodyDiv w:val="1"/>
      <w:marLeft w:val="0"/>
      <w:marRight w:val="0"/>
      <w:marTop w:val="0"/>
      <w:marBottom w:val="0"/>
      <w:divBdr>
        <w:top w:val="none" w:sz="0" w:space="0" w:color="auto"/>
        <w:left w:val="none" w:sz="0" w:space="0" w:color="auto"/>
        <w:bottom w:val="none" w:sz="0" w:space="0" w:color="auto"/>
        <w:right w:val="none" w:sz="0" w:space="0" w:color="auto"/>
      </w:divBdr>
      <w:divsChild>
        <w:div w:id="137233181">
          <w:marLeft w:val="0"/>
          <w:marRight w:val="0"/>
          <w:marTop w:val="0"/>
          <w:marBottom w:val="0"/>
          <w:divBdr>
            <w:top w:val="none" w:sz="0" w:space="0" w:color="auto"/>
            <w:left w:val="none" w:sz="0" w:space="0" w:color="auto"/>
            <w:bottom w:val="none" w:sz="0" w:space="0" w:color="auto"/>
            <w:right w:val="none" w:sz="0" w:space="0" w:color="auto"/>
          </w:divBdr>
        </w:div>
        <w:div w:id="714624014">
          <w:marLeft w:val="0"/>
          <w:marRight w:val="0"/>
          <w:marTop w:val="0"/>
          <w:marBottom w:val="0"/>
          <w:divBdr>
            <w:top w:val="none" w:sz="0" w:space="0" w:color="auto"/>
            <w:left w:val="none" w:sz="0" w:space="0" w:color="auto"/>
            <w:bottom w:val="none" w:sz="0" w:space="0" w:color="auto"/>
            <w:right w:val="none" w:sz="0" w:space="0" w:color="auto"/>
          </w:divBdr>
        </w:div>
        <w:div w:id="1717460945">
          <w:marLeft w:val="0"/>
          <w:marRight w:val="0"/>
          <w:marTop w:val="0"/>
          <w:marBottom w:val="0"/>
          <w:divBdr>
            <w:top w:val="none" w:sz="0" w:space="0" w:color="auto"/>
            <w:left w:val="none" w:sz="0" w:space="0" w:color="auto"/>
            <w:bottom w:val="none" w:sz="0" w:space="0" w:color="auto"/>
            <w:right w:val="none" w:sz="0" w:space="0" w:color="auto"/>
          </w:divBdr>
        </w:div>
      </w:divsChild>
    </w:div>
    <w:div w:id="333343566">
      <w:bodyDiv w:val="1"/>
      <w:marLeft w:val="0"/>
      <w:marRight w:val="0"/>
      <w:marTop w:val="0"/>
      <w:marBottom w:val="0"/>
      <w:divBdr>
        <w:top w:val="none" w:sz="0" w:space="0" w:color="auto"/>
        <w:left w:val="none" w:sz="0" w:space="0" w:color="auto"/>
        <w:bottom w:val="none" w:sz="0" w:space="0" w:color="auto"/>
        <w:right w:val="none" w:sz="0" w:space="0" w:color="auto"/>
      </w:divBdr>
    </w:div>
    <w:div w:id="489250498">
      <w:bodyDiv w:val="1"/>
      <w:marLeft w:val="0"/>
      <w:marRight w:val="0"/>
      <w:marTop w:val="0"/>
      <w:marBottom w:val="0"/>
      <w:divBdr>
        <w:top w:val="none" w:sz="0" w:space="0" w:color="auto"/>
        <w:left w:val="none" w:sz="0" w:space="0" w:color="auto"/>
        <w:bottom w:val="none" w:sz="0" w:space="0" w:color="auto"/>
        <w:right w:val="none" w:sz="0" w:space="0" w:color="auto"/>
      </w:divBdr>
    </w:div>
    <w:div w:id="584728347">
      <w:bodyDiv w:val="1"/>
      <w:marLeft w:val="0"/>
      <w:marRight w:val="0"/>
      <w:marTop w:val="0"/>
      <w:marBottom w:val="0"/>
      <w:divBdr>
        <w:top w:val="none" w:sz="0" w:space="0" w:color="auto"/>
        <w:left w:val="none" w:sz="0" w:space="0" w:color="auto"/>
        <w:bottom w:val="none" w:sz="0" w:space="0" w:color="auto"/>
        <w:right w:val="none" w:sz="0" w:space="0" w:color="auto"/>
      </w:divBdr>
    </w:div>
    <w:div w:id="703673583">
      <w:bodyDiv w:val="1"/>
      <w:marLeft w:val="0"/>
      <w:marRight w:val="0"/>
      <w:marTop w:val="0"/>
      <w:marBottom w:val="0"/>
      <w:divBdr>
        <w:top w:val="none" w:sz="0" w:space="0" w:color="auto"/>
        <w:left w:val="none" w:sz="0" w:space="0" w:color="auto"/>
        <w:bottom w:val="none" w:sz="0" w:space="0" w:color="auto"/>
        <w:right w:val="none" w:sz="0" w:space="0" w:color="auto"/>
      </w:divBdr>
    </w:div>
    <w:div w:id="921764461">
      <w:bodyDiv w:val="1"/>
      <w:marLeft w:val="0"/>
      <w:marRight w:val="0"/>
      <w:marTop w:val="0"/>
      <w:marBottom w:val="0"/>
      <w:divBdr>
        <w:top w:val="none" w:sz="0" w:space="0" w:color="auto"/>
        <w:left w:val="none" w:sz="0" w:space="0" w:color="auto"/>
        <w:bottom w:val="none" w:sz="0" w:space="0" w:color="auto"/>
        <w:right w:val="none" w:sz="0" w:space="0" w:color="auto"/>
      </w:divBdr>
    </w:div>
    <w:div w:id="939677343">
      <w:bodyDiv w:val="1"/>
      <w:marLeft w:val="0"/>
      <w:marRight w:val="0"/>
      <w:marTop w:val="0"/>
      <w:marBottom w:val="0"/>
      <w:divBdr>
        <w:top w:val="none" w:sz="0" w:space="0" w:color="auto"/>
        <w:left w:val="none" w:sz="0" w:space="0" w:color="auto"/>
        <w:bottom w:val="none" w:sz="0" w:space="0" w:color="auto"/>
        <w:right w:val="none" w:sz="0" w:space="0" w:color="auto"/>
      </w:divBdr>
    </w:div>
    <w:div w:id="993796687">
      <w:bodyDiv w:val="1"/>
      <w:marLeft w:val="0"/>
      <w:marRight w:val="0"/>
      <w:marTop w:val="0"/>
      <w:marBottom w:val="0"/>
      <w:divBdr>
        <w:top w:val="none" w:sz="0" w:space="0" w:color="auto"/>
        <w:left w:val="none" w:sz="0" w:space="0" w:color="auto"/>
        <w:bottom w:val="none" w:sz="0" w:space="0" w:color="auto"/>
        <w:right w:val="none" w:sz="0" w:space="0" w:color="auto"/>
      </w:divBdr>
    </w:div>
    <w:div w:id="1036660333">
      <w:bodyDiv w:val="1"/>
      <w:marLeft w:val="0"/>
      <w:marRight w:val="0"/>
      <w:marTop w:val="0"/>
      <w:marBottom w:val="0"/>
      <w:divBdr>
        <w:top w:val="none" w:sz="0" w:space="0" w:color="auto"/>
        <w:left w:val="none" w:sz="0" w:space="0" w:color="auto"/>
        <w:bottom w:val="none" w:sz="0" w:space="0" w:color="auto"/>
        <w:right w:val="none" w:sz="0" w:space="0" w:color="auto"/>
      </w:divBdr>
    </w:div>
    <w:div w:id="1147169446">
      <w:bodyDiv w:val="1"/>
      <w:marLeft w:val="0"/>
      <w:marRight w:val="0"/>
      <w:marTop w:val="0"/>
      <w:marBottom w:val="0"/>
      <w:divBdr>
        <w:top w:val="none" w:sz="0" w:space="0" w:color="auto"/>
        <w:left w:val="none" w:sz="0" w:space="0" w:color="auto"/>
        <w:bottom w:val="none" w:sz="0" w:space="0" w:color="auto"/>
        <w:right w:val="none" w:sz="0" w:space="0" w:color="auto"/>
      </w:divBdr>
    </w:div>
    <w:div w:id="1155414125">
      <w:bodyDiv w:val="1"/>
      <w:marLeft w:val="0"/>
      <w:marRight w:val="0"/>
      <w:marTop w:val="0"/>
      <w:marBottom w:val="0"/>
      <w:divBdr>
        <w:top w:val="none" w:sz="0" w:space="0" w:color="auto"/>
        <w:left w:val="none" w:sz="0" w:space="0" w:color="auto"/>
        <w:bottom w:val="none" w:sz="0" w:space="0" w:color="auto"/>
        <w:right w:val="none" w:sz="0" w:space="0" w:color="auto"/>
      </w:divBdr>
    </w:div>
    <w:div w:id="1350525144">
      <w:bodyDiv w:val="1"/>
      <w:marLeft w:val="0"/>
      <w:marRight w:val="0"/>
      <w:marTop w:val="0"/>
      <w:marBottom w:val="0"/>
      <w:divBdr>
        <w:top w:val="none" w:sz="0" w:space="0" w:color="auto"/>
        <w:left w:val="none" w:sz="0" w:space="0" w:color="auto"/>
        <w:bottom w:val="none" w:sz="0" w:space="0" w:color="auto"/>
        <w:right w:val="none" w:sz="0" w:space="0" w:color="auto"/>
      </w:divBdr>
    </w:div>
    <w:div w:id="1483621616">
      <w:bodyDiv w:val="1"/>
      <w:marLeft w:val="0"/>
      <w:marRight w:val="0"/>
      <w:marTop w:val="0"/>
      <w:marBottom w:val="0"/>
      <w:divBdr>
        <w:top w:val="none" w:sz="0" w:space="0" w:color="auto"/>
        <w:left w:val="none" w:sz="0" w:space="0" w:color="auto"/>
        <w:bottom w:val="none" w:sz="0" w:space="0" w:color="auto"/>
        <w:right w:val="none" w:sz="0" w:space="0" w:color="auto"/>
      </w:divBdr>
    </w:div>
    <w:div w:id="1808814135">
      <w:bodyDiv w:val="1"/>
      <w:marLeft w:val="0"/>
      <w:marRight w:val="0"/>
      <w:marTop w:val="0"/>
      <w:marBottom w:val="0"/>
      <w:divBdr>
        <w:top w:val="none" w:sz="0" w:space="0" w:color="auto"/>
        <w:left w:val="none" w:sz="0" w:space="0" w:color="auto"/>
        <w:bottom w:val="none" w:sz="0" w:space="0" w:color="auto"/>
        <w:right w:val="none" w:sz="0" w:space="0" w:color="auto"/>
      </w:divBdr>
    </w:div>
    <w:div w:id="1871184299">
      <w:bodyDiv w:val="1"/>
      <w:marLeft w:val="0"/>
      <w:marRight w:val="0"/>
      <w:marTop w:val="0"/>
      <w:marBottom w:val="0"/>
      <w:divBdr>
        <w:top w:val="none" w:sz="0" w:space="0" w:color="auto"/>
        <w:left w:val="none" w:sz="0" w:space="0" w:color="auto"/>
        <w:bottom w:val="none" w:sz="0" w:space="0" w:color="auto"/>
        <w:right w:val="none" w:sz="0" w:space="0" w:color="auto"/>
      </w:divBdr>
    </w:div>
    <w:div w:id="1929457965">
      <w:bodyDiv w:val="1"/>
      <w:marLeft w:val="0"/>
      <w:marRight w:val="0"/>
      <w:marTop w:val="0"/>
      <w:marBottom w:val="0"/>
      <w:divBdr>
        <w:top w:val="none" w:sz="0" w:space="0" w:color="auto"/>
        <w:left w:val="none" w:sz="0" w:space="0" w:color="auto"/>
        <w:bottom w:val="none" w:sz="0" w:space="0" w:color="auto"/>
        <w:right w:val="none" w:sz="0" w:space="0" w:color="auto"/>
      </w:divBdr>
    </w:div>
    <w:div w:id="213798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digiulio@accredia.i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nizzero@accredia.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BEF37-D940-5C4D-B8D0-0E7B5A02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1184</Words>
  <Characters>6749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7918</CharactersWithSpaces>
  <SharedDoc>false</SharedDoc>
  <HyperlinkBase/>
  <HLinks>
    <vt:vector size="12" baseType="variant">
      <vt:variant>
        <vt:i4>5111864</vt:i4>
      </vt:variant>
      <vt:variant>
        <vt:i4>3</vt:i4>
      </vt:variant>
      <vt:variant>
        <vt:i4>0</vt:i4>
      </vt:variant>
      <vt:variant>
        <vt:i4>5</vt:i4>
      </vt:variant>
      <vt:variant>
        <vt:lpwstr>mailto:f.nizzero@accredia.it</vt:lpwstr>
      </vt:variant>
      <vt:variant>
        <vt:lpwstr/>
      </vt:variant>
      <vt:variant>
        <vt:i4>5046327</vt:i4>
      </vt:variant>
      <vt:variant>
        <vt:i4>0</vt:i4>
      </vt:variant>
      <vt:variant>
        <vt:i4>0</vt:i4>
      </vt:variant>
      <vt:variant>
        <vt:i4>5</vt:i4>
      </vt:variant>
      <vt:variant>
        <vt:lpwstr>mailto:d.lofano@barabino.it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Lofano Domenico</dc:creator>
  <cp:keywords/>
  <dc:description/>
  <cp:lastModifiedBy>Bianchi Marica</cp:lastModifiedBy>
  <cp:revision>2</cp:revision>
  <cp:lastPrinted>2021-09-14T08:16:00Z</cp:lastPrinted>
  <dcterms:created xsi:type="dcterms:W3CDTF">2022-07-26T13:29:00Z</dcterms:created>
  <dcterms:modified xsi:type="dcterms:W3CDTF">2022-07-26T13:29:00Z</dcterms:modified>
  <cp:category/>
</cp:coreProperties>
</file>