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90CB" w14:textId="77777777" w:rsidR="00E42EB7" w:rsidRPr="00344D37" w:rsidRDefault="00E42EB7" w:rsidP="00344D37">
      <w:pPr>
        <w:spacing w:line="260" w:lineRule="exact"/>
        <w:ind w:right="-1"/>
        <w:jc w:val="both"/>
        <w:rPr>
          <w:rFonts w:ascii="Verdana" w:hAnsi="Verdana" w:cs="Arial"/>
          <w:b/>
          <w:sz w:val="20"/>
          <w:szCs w:val="22"/>
          <w:u w:val="single"/>
        </w:rPr>
      </w:pPr>
    </w:p>
    <w:tbl>
      <w:tblPr>
        <w:tblStyle w:val="Grigliatabella"/>
        <w:tblpPr w:topFromText="567" w:bottomFromText="425" w:vertAnchor="page" w:horzAnchor="margin" w:tblpY="2836"/>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3"/>
      </w:tblGrid>
      <w:tr w:rsidR="00F65039" w:rsidRPr="00344D37" w14:paraId="21C391C8" w14:textId="77777777" w:rsidTr="00F65039">
        <w:trPr>
          <w:trHeight w:val="283"/>
        </w:trPr>
        <w:tc>
          <w:tcPr>
            <w:tcW w:w="2835" w:type="dxa"/>
            <w:tcBorders>
              <w:bottom w:val="single" w:sz="24" w:space="0" w:color="FFC000"/>
            </w:tcBorders>
            <w:tcFitText/>
            <w:vAlign w:val="center"/>
          </w:tcPr>
          <w:p w14:paraId="4A207BCF" w14:textId="77777777" w:rsidR="00F65039" w:rsidRPr="00344D37" w:rsidRDefault="00F65039" w:rsidP="00344D37">
            <w:pPr>
              <w:spacing w:line="260" w:lineRule="exact"/>
              <w:rPr>
                <w:rFonts w:ascii="Verdana" w:hAnsi="Verdana"/>
              </w:rPr>
            </w:pPr>
            <w:r w:rsidRPr="00947455">
              <w:rPr>
                <w:rFonts w:ascii="Verdana" w:hAnsi="Verdana"/>
                <w:b/>
                <w:color w:val="636462"/>
                <w:spacing w:val="48"/>
                <w:sz w:val="16"/>
                <w:szCs w:val="16"/>
              </w:rPr>
              <w:t>COMUNICATO STAMP</w:t>
            </w:r>
            <w:r w:rsidRPr="00947455">
              <w:rPr>
                <w:rFonts w:ascii="Verdana" w:hAnsi="Verdana"/>
                <w:b/>
                <w:color w:val="636462"/>
                <w:spacing w:val="12"/>
                <w:sz w:val="16"/>
                <w:szCs w:val="16"/>
              </w:rPr>
              <w:t>A</w:t>
            </w:r>
          </w:p>
        </w:tc>
        <w:tc>
          <w:tcPr>
            <w:tcW w:w="6803" w:type="dxa"/>
            <w:tcMar>
              <w:left w:w="170" w:type="dxa"/>
            </w:tcMar>
            <w:vAlign w:val="center"/>
          </w:tcPr>
          <w:p w14:paraId="5B3A99A7" w14:textId="77777777" w:rsidR="00F65039" w:rsidRPr="00344D37" w:rsidRDefault="00F65039" w:rsidP="00344D37">
            <w:pPr>
              <w:spacing w:line="260" w:lineRule="exact"/>
              <w:jc w:val="right"/>
              <w:rPr>
                <w:rFonts w:ascii="Verdana" w:hAnsi="Verdana"/>
                <w:sz w:val="18"/>
                <w:szCs w:val="18"/>
              </w:rPr>
            </w:pPr>
          </w:p>
          <w:p w14:paraId="72257342" w14:textId="77777777" w:rsidR="00F65039" w:rsidRPr="00344D37" w:rsidRDefault="00F65039" w:rsidP="00344D37">
            <w:pPr>
              <w:spacing w:line="260" w:lineRule="exact"/>
              <w:jc w:val="right"/>
              <w:rPr>
                <w:rFonts w:ascii="Verdana" w:hAnsi="Verdana"/>
                <w:sz w:val="18"/>
                <w:szCs w:val="18"/>
              </w:rPr>
            </w:pPr>
          </w:p>
        </w:tc>
      </w:tr>
    </w:tbl>
    <w:p w14:paraId="39D6C755" w14:textId="0DB6DEA9" w:rsidR="00294191" w:rsidRDefault="00485FB3" w:rsidP="00485FB3">
      <w:pPr>
        <w:spacing w:after="120" w:line="260" w:lineRule="exact"/>
        <w:jc w:val="both"/>
        <w:rPr>
          <w:rFonts w:ascii="Verdana" w:hAnsi="Verdana" w:cs="Arial"/>
          <w:b/>
          <w:spacing w:val="10"/>
          <w:sz w:val="20"/>
          <w:szCs w:val="22"/>
        </w:rPr>
      </w:pPr>
      <w:r w:rsidRPr="00485FB3">
        <w:rPr>
          <w:rFonts w:ascii="Verdana" w:hAnsi="Verdana" w:cs="Arial"/>
          <w:b/>
          <w:spacing w:val="10"/>
          <w:sz w:val="20"/>
          <w:szCs w:val="22"/>
        </w:rPr>
        <w:t>Parità di genere, ecco i certificati per ottenere</w:t>
      </w:r>
      <w:r>
        <w:rPr>
          <w:rFonts w:ascii="Verdana" w:hAnsi="Verdana" w:cs="Arial"/>
          <w:b/>
          <w:spacing w:val="10"/>
          <w:sz w:val="20"/>
          <w:szCs w:val="22"/>
        </w:rPr>
        <w:t xml:space="preserve"> </w:t>
      </w:r>
      <w:r w:rsidRPr="00485FB3">
        <w:rPr>
          <w:rFonts w:ascii="Verdana" w:hAnsi="Verdana" w:cs="Arial"/>
          <w:b/>
          <w:spacing w:val="10"/>
          <w:sz w:val="20"/>
          <w:szCs w:val="22"/>
        </w:rPr>
        <w:t>agevolazioni fiscali e premialità nei bandi</w:t>
      </w:r>
    </w:p>
    <w:p w14:paraId="3B88BA6F" w14:textId="39607BF6" w:rsidR="00485FB3" w:rsidRPr="00294191" w:rsidRDefault="00485FB3" w:rsidP="00485FB3">
      <w:pPr>
        <w:spacing w:after="120" w:line="260" w:lineRule="exact"/>
        <w:jc w:val="both"/>
        <w:rPr>
          <w:rFonts w:ascii="Verdana" w:hAnsi="Verdana" w:cs="Arial"/>
          <w:b/>
          <w:spacing w:val="10"/>
          <w:sz w:val="20"/>
          <w:szCs w:val="22"/>
        </w:rPr>
      </w:pPr>
      <w:r w:rsidRPr="00485FB3">
        <w:rPr>
          <w:rFonts w:ascii="Verdana" w:hAnsi="Verdana" w:cs="Arial"/>
          <w:b/>
          <w:spacing w:val="10"/>
          <w:sz w:val="20"/>
          <w:szCs w:val="22"/>
        </w:rPr>
        <w:t>Solo le certificazioni che posseggono i loghi di Accredia e UNI permettono alle aziende di accedere ai benefici fiscali e di ottenere le premialità negli appalti pubblici previsti dalla legge</w:t>
      </w:r>
    </w:p>
    <w:p w14:paraId="49492F11" w14:textId="2229B0E2" w:rsidR="00E9216C" w:rsidRDefault="00E9216C" w:rsidP="00344D37">
      <w:pPr>
        <w:spacing w:line="260" w:lineRule="exact"/>
        <w:ind w:right="-1"/>
        <w:jc w:val="both"/>
        <w:rPr>
          <w:rFonts w:ascii="Verdana" w:hAnsi="Verdana" w:cs="Arial"/>
          <w:b/>
          <w:bCs/>
          <w:spacing w:val="10"/>
          <w:sz w:val="20"/>
          <w:szCs w:val="20"/>
          <w:bdr w:val="none" w:sz="0" w:space="0" w:color="auto" w:frame="1"/>
        </w:rPr>
      </w:pPr>
    </w:p>
    <w:p w14:paraId="34739489" w14:textId="77777777" w:rsidR="00B75621" w:rsidRPr="00294191" w:rsidRDefault="00B75621" w:rsidP="00344D37">
      <w:pPr>
        <w:spacing w:line="260" w:lineRule="exact"/>
        <w:ind w:right="-1"/>
        <w:jc w:val="both"/>
        <w:rPr>
          <w:rFonts w:ascii="Verdana" w:hAnsi="Verdana" w:cs="Arial"/>
          <w:b/>
          <w:bCs/>
          <w:spacing w:val="10"/>
          <w:sz w:val="20"/>
          <w:szCs w:val="20"/>
          <w:bdr w:val="none" w:sz="0" w:space="0" w:color="auto" w:frame="1"/>
        </w:rPr>
      </w:pPr>
    </w:p>
    <w:p w14:paraId="48941C1C" w14:textId="7FDA408F" w:rsidR="00485FB3" w:rsidRDefault="00485FB3" w:rsidP="00294191">
      <w:pPr>
        <w:suppressAutoHyphens/>
        <w:spacing w:after="180" w:line="260" w:lineRule="exact"/>
        <w:jc w:val="both"/>
        <w:rPr>
          <w:rFonts w:ascii="Verdana" w:hAnsi="Verdana" w:cs="Arial"/>
          <w:noProof/>
          <w:spacing w:val="10"/>
          <w:sz w:val="18"/>
          <w:szCs w:val="18"/>
        </w:rPr>
      </w:pPr>
      <w:r w:rsidRPr="00485FB3">
        <w:rPr>
          <w:rFonts w:ascii="Verdana" w:hAnsi="Verdana" w:cs="Arial"/>
          <w:noProof/>
          <w:spacing w:val="10"/>
          <w:sz w:val="18"/>
          <w:szCs w:val="18"/>
        </w:rPr>
        <w:t xml:space="preserve">Solo i certificati di conformità alla prassi di riferimento UNI/PdR 125:2022 sulla parità di genere rilasciati sotto accreditamento, che riportano il Marchio UNI ed il logo dell’Ente di accreditamento (per l’Italia è Accredia), insieme al nome dell’organismo accreditato, consentono alle imprese di accedere ai benefici fiscali previsti dalle leggi in materia, perché sono gli unici riconosciuti dal Decreto del Presidente del Consiglio dei Ministri del 29 aprile scorso (vd. </w:t>
      </w:r>
      <w:hyperlink r:id="rId8" w:history="1">
        <w:r w:rsidRPr="00ED4147">
          <w:rPr>
            <w:rStyle w:val="Collegamentoipertestuale"/>
            <w:rFonts w:ascii="Verdana" w:hAnsi="Verdana" w:cs="Arial"/>
            <w:noProof/>
            <w:spacing w:val="10"/>
            <w:sz w:val="18"/>
            <w:szCs w:val="18"/>
          </w:rPr>
          <w:t>https://bit.ly/3M80alH</w:t>
        </w:r>
      </w:hyperlink>
      <w:r w:rsidRPr="00485FB3">
        <w:rPr>
          <w:rFonts w:ascii="Verdana" w:hAnsi="Verdana" w:cs="Arial"/>
          <w:noProof/>
          <w:spacing w:val="10"/>
          <w:sz w:val="18"/>
          <w:szCs w:val="18"/>
        </w:rPr>
        <w:t>).</w:t>
      </w:r>
    </w:p>
    <w:p w14:paraId="51178819" w14:textId="562F7AB7" w:rsidR="00485FB3" w:rsidRPr="00485FB3" w:rsidRDefault="00485FB3" w:rsidP="00485FB3">
      <w:pPr>
        <w:suppressAutoHyphens/>
        <w:spacing w:after="180" w:line="260" w:lineRule="exact"/>
        <w:jc w:val="both"/>
        <w:rPr>
          <w:rFonts w:ascii="Verdana" w:hAnsi="Verdana" w:cs="Arial"/>
          <w:noProof/>
          <w:spacing w:val="10"/>
          <w:sz w:val="18"/>
          <w:szCs w:val="18"/>
        </w:rPr>
      </w:pPr>
      <w:r w:rsidRPr="00485FB3">
        <w:rPr>
          <w:rFonts w:ascii="Verdana" w:hAnsi="Verdana" w:cs="Arial"/>
          <w:noProof/>
          <w:spacing w:val="10"/>
          <w:sz w:val="18"/>
          <w:szCs w:val="18"/>
        </w:rPr>
        <w:t>È quanto affermano, in una nota congiunta, Accredia, l’Ente nazionale di accreditamento, e UNI, l’Ente Italiano di Normazione, intervenendo sul tema della certificazione della parità di genere.</w:t>
      </w:r>
    </w:p>
    <w:p w14:paraId="6B809A32" w14:textId="2AC35AD2" w:rsidR="00485FB3" w:rsidRPr="00485FB3" w:rsidRDefault="00485FB3" w:rsidP="00485FB3">
      <w:pPr>
        <w:suppressAutoHyphens/>
        <w:spacing w:after="180" w:line="260" w:lineRule="exact"/>
        <w:jc w:val="both"/>
        <w:rPr>
          <w:rFonts w:ascii="Verdana" w:hAnsi="Verdana" w:cs="Arial"/>
          <w:noProof/>
          <w:spacing w:val="10"/>
          <w:sz w:val="18"/>
          <w:szCs w:val="18"/>
        </w:rPr>
      </w:pPr>
      <w:r w:rsidRPr="00485FB3">
        <w:rPr>
          <w:rFonts w:ascii="Verdana" w:hAnsi="Verdana" w:cs="Arial"/>
          <w:noProof/>
          <w:spacing w:val="10"/>
          <w:sz w:val="18"/>
          <w:szCs w:val="18"/>
        </w:rPr>
        <w:t xml:space="preserve">Fondamentale diventa quindi per le aziende </w:t>
      </w:r>
      <w:r w:rsidRPr="00485FB3">
        <w:rPr>
          <w:rFonts w:ascii="Verdana" w:hAnsi="Verdana" w:cs="Arial"/>
          <w:b/>
          <w:bCs/>
          <w:noProof/>
          <w:spacing w:val="10"/>
          <w:sz w:val="18"/>
          <w:szCs w:val="18"/>
        </w:rPr>
        <w:t>verificare con attenzione che l’organismo di certificazione sia accreditato</w:t>
      </w:r>
      <w:r w:rsidRPr="00485FB3">
        <w:rPr>
          <w:rFonts w:ascii="Verdana" w:hAnsi="Verdana" w:cs="Arial"/>
          <w:noProof/>
          <w:spacing w:val="10"/>
          <w:sz w:val="18"/>
          <w:szCs w:val="18"/>
        </w:rPr>
        <w:t xml:space="preserve">, in base al Regolamento </w:t>
      </w:r>
      <w:r w:rsidR="00947455">
        <w:rPr>
          <w:rFonts w:ascii="Verdana" w:hAnsi="Verdana" w:cs="Arial"/>
          <w:noProof/>
          <w:spacing w:val="10"/>
          <w:sz w:val="18"/>
          <w:szCs w:val="18"/>
        </w:rPr>
        <w:t>CE</w:t>
      </w:r>
      <w:r w:rsidRPr="00485FB3">
        <w:rPr>
          <w:rFonts w:ascii="Verdana" w:hAnsi="Verdana" w:cs="Arial"/>
          <w:noProof/>
          <w:spacing w:val="10"/>
          <w:sz w:val="18"/>
          <w:szCs w:val="18"/>
        </w:rPr>
        <w:t xml:space="preserve"> 765/08, </w:t>
      </w:r>
      <w:r w:rsidRPr="00485FB3">
        <w:rPr>
          <w:rFonts w:ascii="Verdana" w:hAnsi="Verdana" w:cs="Arial"/>
          <w:b/>
          <w:bCs/>
          <w:noProof/>
          <w:spacing w:val="10"/>
          <w:sz w:val="18"/>
          <w:szCs w:val="18"/>
        </w:rPr>
        <w:t>per certificare secondo la UNI PdR 125:2022</w:t>
      </w:r>
      <w:r w:rsidRPr="00485FB3">
        <w:rPr>
          <w:rFonts w:ascii="Verdana" w:hAnsi="Verdana" w:cs="Arial"/>
          <w:noProof/>
          <w:spacing w:val="10"/>
          <w:sz w:val="18"/>
          <w:szCs w:val="18"/>
        </w:rPr>
        <w:t>.</w:t>
      </w:r>
    </w:p>
    <w:p w14:paraId="384E018A" w14:textId="7F0BF019" w:rsidR="00485FB3" w:rsidRPr="00485FB3" w:rsidRDefault="00485FB3" w:rsidP="00485FB3">
      <w:pPr>
        <w:suppressAutoHyphens/>
        <w:spacing w:after="180" w:line="260" w:lineRule="exact"/>
        <w:jc w:val="both"/>
        <w:rPr>
          <w:rFonts w:ascii="Verdana" w:hAnsi="Verdana" w:cs="Arial"/>
          <w:noProof/>
          <w:spacing w:val="10"/>
          <w:sz w:val="18"/>
          <w:szCs w:val="18"/>
        </w:rPr>
      </w:pPr>
      <w:r w:rsidRPr="00485FB3">
        <w:rPr>
          <w:rFonts w:ascii="Verdana" w:hAnsi="Verdana" w:cs="Arial"/>
          <w:b/>
          <w:bCs/>
          <w:noProof/>
          <w:spacing w:val="10"/>
          <w:sz w:val="18"/>
          <w:szCs w:val="18"/>
        </w:rPr>
        <w:t>Sul certificato basterà controllare che ci siano il Marchio UNI e il logo dell’Ente di accreditamento</w:t>
      </w:r>
      <w:r w:rsidRPr="00485FB3">
        <w:rPr>
          <w:rFonts w:ascii="Verdana" w:hAnsi="Verdana" w:cs="Arial"/>
          <w:noProof/>
          <w:spacing w:val="10"/>
          <w:sz w:val="18"/>
          <w:szCs w:val="18"/>
        </w:rPr>
        <w:t xml:space="preserve">. </w:t>
      </w:r>
    </w:p>
    <w:p w14:paraId="7A046608" w14:textId="5CC1093C" w:rsidR="00485FB3" w:rsidRPr="00485FB3" w:rsidRDefault="00485FB3" w:rsidP="00485FB3">
      <w:pPr>
        <w:suppressAutoHyphens/>
        <w:spacing w:after="180" w:line="260" w:lineRule="exact"/>
        <w:jc w:val="both"/>
        <w:rPr>
          <w:rFonts w:ascii="Verdana" w:hAnsi="Verdana" w:cs="Arial"/>
          <w:noProof/>
          <w:spacing w:val="10"/>
          <w:sz w:val="18"/>
          <w:szCs w:val="18"/>
        </w:rPr>
      </w:pPr>
      <w:r w:rsidRPr="00485FB3">
        <w:rPr>
          <w:rFonts w:ascii="Verdana" w:hAnsi="Verdana" w:cs="Arial"/>
          <w:noProof/>
          <w:spacing w:val="10"/>
          <w:sz w:val="18"/>
          <w:szCs w:val="18"/>
        </w:rPr>
        <w:t xml:space="preserve">Nel mercato, infatti, sono apparsi diversi certificati emessi da organismi non accreditati, che - pur testimoniando l’attenzione alle politiche sulla parità di genere - </w:t>
      </w:r>
      <w:r w:rsidRPr="00485FB3">
        <w:rPr>
          <w:rFonts w:ascii="Verdana" w:hAnsi="Verdana" w:cs="Arial"/>
          <w:b/>
          <w:bCs/>
          <w:noProof/>
          <w:spacing w:val="10"/>
          <w:sz w:val="18"/>
          <w:szCs w:val="18"/>
        </w:rPr>
        <w:t>non consentono di accedere né alle agevolazioni fiscali né alle premialità nei bandi di gara</w:t>
      </w:r>
      <w:r w:rsidRPr="00485FB3">
        <w:rPr>
          <w:rFonts w:ascii="Verdana" w:hAnsi="Verdana" w:cs="Arial"/>
          <w:noProof/>
          <w:spacing w:val="10"/>
          <w:sz w:val="18"/>
          <w:szCs w:val="18"/>
        </w:rPr>
        <w:t xml:space="preserve"> previsti dalla legge. La certificazione del sistema di gestione per la parità di genere è volontaria ma </w:t>
      </w:r>
      <w:r w:rsidRPr="00485FB3">
        <w:rPr>
          <w:rFonts w:ascii="Verdana" w:hAnsi="Verdana" w:cs="Arial"/>
          <w:b/>
          <w:bCs/>
          <w:noProof/>
          <w:spacing w:val="10"/>
          <w:sz w:val="18"/>
          <w:szCs w:val="18"/>
        </w:rPr>
        <w:t>deve seguire precise regole che ne garantiscono la validità</w:t>
      </w:r>
      <w:r w:rsidRPr="00485FB3">
        <w:rPr>
          <w:rFonts w:ascii="Verdana" w:hAnsi="Verdana" w:cs="Arial"/>
          <w:noProof/>
          <w:spacing w:val="10"/>
          <w:sz w:val="18"/>
          <w:szCs w:val="18"/>
        </w:rPr>
        <w:t xml:space="preserve">. </w:t>
      </w:r>
    </w:p>
    <w:p w14:paraId="32B5B3AD" w14:textId="7C44215E" w:rsidR="00485FB3" w:rsidRPr="00485FB3" w:rsidRDefault="00485FB3" w:rsidP="00485FB3">
      <w:pPr>
        <w:suppressAutoHyphens/>
        <w:spacing w:after="180" w:line="260" w:lineRule="exact"/>
        <w:jc w:val="both"/>
        <w:rPr>
          <w:rFonts w:ascii="Verdana" w:hAnsi="Verdana" w:cs="Arial"/>
          <w:noProof/>
          <w:spacing w:val="10"/>
          <w:sz w:val="18"/>
          <w:szCs w:val="18"/>
        </w:rPr>
      </w:pPr>
      <w:r w:rsidRPr="00485FB3">
        <w:rPr>
          <w:rFonts w:ascii="Verdana" w:hAnsi="Verdana" w:cs="Arial"/>
          <w:noProof/>
          <w:spacing w:val="10"/>
          <w:sz w:val="18"/>
          <w:szCs w:val="18"/>
        </w:rPr>
        <w:t>In Italia al momento ci sono già 6 organismi di certificazione accreditati da Accredia e più di venti hanno fatto domanda.</w:t>
      </w:r>
    </w:p>
    <w:p w14:paraId="385879D0" w14:textId="26ED64E3" w:rsidR="00485FB3" w:rsidRPr="00485FB3" w:rsidRDefault="00485FB3" w:rsidP="00485FB3">
      <w:pPr>
        <w:suppressAutoHyphens/>
        <w:spacing w:after="180" w:line="260" w:lineRule="exact"/>
        <w:jc w:val="both"/>
        <w:rPr>
          <w:rFonts w:ascii="Verdana" w:hAnsi="Verdana" w:cs="Arial"/>
          <w:noProof/>
          <w:spacing w:val="10"/>
          <w:sz w:val="18"/>
          <w:szCs w:val="18"/>
        </w:rPr>
      </w:pPr>
      <w:r w:rsidRPr="00485FB3">
        <w:rPr>
          <w:rFonts w:ascii="Verdana" w:hAnsi="Verdana" w:cs="Arial"/>
          <w:noProof/>
          <w:spacing w:val="10"/>
          <w:sz w:val="18"/>
          <w:szCs w:val="18"/>
        </w:rPr>
        <w:t xml:space="preserve">Per le aziende che intendono farsi certificare sono previsti nel PNRR incentivi pari a 10 milioni di euro stanziati da parte del Governo. </w:t>
      </w:r>
    </w:p>
    <w:p w14:paraId="59C945E6" w14:textId="3D4F5144" w:rsidR="00485FB3" w:rsidRPr="00485FB3" w:rsidRDefault="00485FB3" w:rsidP="00485FB3">
      <w:pPr>
        <w:suppressAutoHyphens/>
        <w:spacing w:after="180" w:line="260" w:lineRule="exact"/>
        <w:jc w:val="both"/>
        <w:rPr>
          <w:rFonts w:ascii="Verdana" w:hAnsi="Verdana" w:cs="Arial"/>
          <w:noProof/>
          <w:spacing w:val="10"/>
          <w:sz w:val="18"/>
          <w:szCs w:val="18"/>
        </w:rPr>
      </w:pPr>
      <w:r w:rsidRPr="00485FB3">
        <w:rPr>
          <w:rFonts w:ascii="Verdana" w:hAnsi="Verdana" w:cs="Arial"/>
          <w:b/>
          <w:bCs/>
          <w:noProof/>
          <w:spacing w:val="10"/>
          <w:sz w:val="18"/>
          <w:szCs w:val="18"/>
        </w:rPr>
        <w:t>L’accreditamento garantisce che le certificazioni siano rilasciate da organismi competenti e imparziali</w:t>
      </w:r>
      <w:r w:rsidRPr="00485FB3">
        <w:rPr>
          <w:rFonts w:ascii="Verdana" w:hAnsi="Verdana" w:cs="Arial"/>
          <w:noProof/>
          <w:spacing w:val="10"/>
          <w:sz w:val="18"/>
          <w:szCs w:val="18"/>
        </w:rPr>
        <w:t xml:space="preserve"> e che abbiano loro stessi adottato un sistema di gestione conforme alla prassi di riferimento UNI/PdR 125:2022. Tali verifiche sono condotte da Accredia sia per il rilascio dell’accreditamento sia per la verifica periodica del mantenimento dei requisiti previsti.</w:t>
      </w:r>
    </w:p>
    <w:p w14:paraId="13788C4C" w14:textId="3D92A1A0" w:rsidR="00485FB3" w:rsidRPr="00485FB3" w:rsidRDefault="00485FB3" w:rsidP="00485FB3">
      <w:pPr>
        <w:suppressAutoHyphens/>
        <w:spacing w:after="180" w:line="260" w:lineRule="exact"/>
        <w:jc w:val="both"/>
        <w:rPr>
          <w:rFonts w:ascii="Verdana" w:hAnsi="Verdana" w:cs="Arial"/>
          <w:noProof/>
          <w:spacing w:val="10"/>
          <w:sz w:val="18"/>
          <w:szCs w:val="18"/>
        </w:rPr>
      </w:pPr>
      <w:r w:rsidRPr="00485FB3">
        <w:rPr>
          <w:rFonts w:ascii="Verdana" w:hAnsi="Verdana" w:cs="Arial"/>
          <w:noProof/>
          <w:spacing w:val="10"/>
          <w:sz w:val="18"/>
          <w:szCs w:val="18"/>
        </w:rPr>
        <w:lastRenderedPageBreak/>
        <w:t xml:space="preserve">Il Marchio UNI garantisce che lo schema di certificazione sia basato su un documento normativo emesso dall’Ente Italiano di Normazione e che </w:t>
      </w:r>
      <w:r w:rsidRPr="00485FB3">
        <w:rPr>
          <w:rFonts w:ascii="Verdana" w:hAnsi="Verdana" w:cs="Arial"/>
          <w:b/>
          <w:bCs/>
          <w:noProof/>
          <w:spacing w:val="10"/>
          <w:sz w:val="18"/>
          <w:szCs w:val="18"/>
        </w:rPr>
        <w:t>rispetti i valori della normazione tecnica</w:t>
      </w:r>
      <w:r w:rsidRPr="00485FB3">
        <w:rPr>
          <w:rFonts w:ascii="Verdana" w:hAnsi="Verdana" w:cs="Arial"/>
          <w:noProof/>
          <w:spacing w:val="10"/>
          <w:sz w:val="18"/>
          <w:szCs w:val="18"/>
        </w:rPr>
        <w:t>: coerenza, trasparenza, apertura, consensualità, volontarietà, indipendenza, efficienza.</w:t>
      </w:r>
    </w:p>
    <w:p w14:paraId="10B45A5A" w14:textId="430E7F0F" w:rsidR="00485FB3" w:rsidRPr="00294191" w:rsidRDefault="00485FB3" w:rsidP="00485FB3">
      <w:pPr>
        <w:suppressAutoHyphens/>
        <w:spacing w:after="180" w:line="260" w:lineRule="exact"/>
        <w:jc w:val="both"/>
        <w:rPr>
          <w:rFonts w:ascii="Verdana" w:hAnsi="Verdana" w:cs="Arial"/>
          <w:noProof/>
          <w:spacing w:val="10"/>
          <w:sz w:val="18"/>
          <w:szCs w:val="18"/>
        </w:rPr>
      </w:pPr>
      <w:r w:rsidRPr="00485FB3">
        <w:rPr>
          <w:rFonts w:ascii="Verdana" w:hAnsi="Verdana" w:cs="Arial"/>
          <w:noProof/>
          <w:spacing w:val="10"/>
          <w:sz w:val="18"/>
          <w:szCs w:val="18"/>
        </w:rPr>
        <w:t xml:space="preserve">Per facilitare l’applicazione della UNI/PdR 125:2022 e garantire un approccio uniforme da parte degli organismi di certificazione, UNI e Accredia hanno pubblicato </w:t>
      </w:r>
      <w:r w:rsidRPr="00485FB3">
        <w:rPr>
          <w:rFonts w:ascii="Verdana" w:hAnsi="Verdana" w:cs="Arial"/>
          <w:b/>
          <w:bCs/>
          <w:noProof/>
          <w:spacing w:val="10"/>
          <w:sz w:val="18"/>
          <w:szCs w:val="18"/>
        </w:rPr>
        <w:t>un documento di FAQ liberamente scaricabile</w:t>
      </w:r>
      <w:r w:rsidRPr="00485FB3">
        <w:rPr>
          <w:rFonts w:ascii="Verdana" w:hAnsi="Verdana" w:cs="Arial"/>
          <w:noProof/>
          <w:spacing w:val="10"/>
          <w:sz w:val="18"/>
          <w:szCs w:val="18"/>
        </w:rPr>
        <w:t xml:space="preserve"> online dai rispettivi siti. (vd. </w:t>
      </w:r>
      <w:hyperlink r:id="rId9" w:history="1">
        <w:r w:rsidRPr="00ED4147">
          <w:rPr>
            <w:rStyle w:val="Collegamentoipertestuale"/>
            <w:rFonts w:ascii="Verdana" w:hAnsi="Verdana" w:cs="Arial"/>
            <w:noProof/>
            <w:spacing w:val="10"/>
            <w:sz w:val="18"/>
            <w:szCs w:val="18"/>
          </w:rPr>
          <w:t>https://bit.ly/3SIA0se</w:t>
        </w:r>
      </w:hyperlink>
      <w:r w:rsidRPr="00485FB3">
        <w:rPr>
          <w:rFonts w:ascii="Verdana" w:hAnsi="Verdana" w:cs="Arial"/>
          <w:noProof/>
          <w:spacing w:val="10"/>
          <w:sz w:val="18"/>
          <w:szCs w:val="18"/>
        </w:rPr>
        <w:t>).</w:t>
      </w:r>
    </w:p>
    <w:p w14:paraId="15F59CF6" w14:textId="77777777" w:rsidR="00485FB3" w:rsidRDefault="00485FB3" w:rsidP="00344D37">
      <w:pPr>
        <w:spacing w:line="260" w:lineRule="exact"/>
        <w:jc w:val="both"/>
        <w:rPr>
          <w:rFonts w:ascii="Verdana" w:hAnsi="Verdana" w:cs="Arial"/>
          <w:b/>
          <w:bCs/>
          <w:i/>
          <w:iCs/>
          <w:sz w:val="18"/>
          <w:szCs w:val="18"/>
        </w:rPr>
      </w:pPr>
    </w:p>
    <w:p w14:paraId="5188AE7D" w14:textId="77777777" w:rsidR="00485FB3" w:rsidRDefault="00485FB3" w:rsidP="00344D37">
      <w:pPr>
        <w:spacing w:line="260" w:lineRule="exact"/>
        <w:jc w:val="both"/>
        <w:rPr>
          <w:rFonts w:ascii="Verdana" w:hAnsi="Verdana" w:cs="Arial"/>
          <w:b/>
          <w:bCs/>
          <w:i/>
          <w:iCs/>
          <w:sz w:val="18"/>
          <w:szCs w:val="18"/>
        </w:rPr>
      </w:pPr>
    </w:p>
    <w:p w14:paraId="436B1D3F" w14:textId="0A93574C" w:rsidR="0022159C" w:rsidRPr="00344D37" w:rsidRDefault="0093285E" w:rsidP="00344D37">
      <w:pPr>
        <w:spacing w:line="260" w:lineRule="exact"/>
        <w:jc w:val="both"/>
        <w:rPr>
          <w:rFonts w:ascii="Verdana" w:hAnsi="Verdana" w:cs="Arial"/>
          <w:i/>
          <w:iCs/>
          <w:sz w:val="18"/>
          <w:szCs w:val="18"/>
        </w:rPr>
      </w:pPr>
      <w:r w:rsidRPr="00344D37">
        <w:rPr>
          <w:rFonts w:ascii="Verdana" w:hAnsi="Verdana" w:cs="Arial"/>
          <w:b/>
          <w:bCs/>
          <w:i/>
          <w:iCs/>
          <w:sz w:val="18"/>
          <w:szCs w:val="18"/>
        </w:rPr>
        <w:t>Accredia</w:t>
      </w:r>
      <w:r w:rsidRPr="00344D37">
        <w:rPr>
          <w:rFonts w:ascii="Verdana" w:hAnsi="Verdana" w:cs="Arial"/>
          <w:i/>
          <w:iCs/>
          <w:sz w:val="18"/>
          <w:szCs w:val="18"/>
        </w:rPr>
        <w:t xml:space="preserve"> è l'Ente unico nazionale di accreditamento designato dal Governo italiano. Il suo compito è attestare </w:t>
      </w:r>
      <w:r w:rsidR="0022159C" w:rsidRPr="00344D37">
        <w:rPr>
          <w:rFonts w:ascii="Verdana" w:hAnsi="Verdana" w:cs="Arial"/>
          <w:i/>
          <w:iCs/>
          <w:sz w:val="18"/>
          <w:szCs w:val="18"/>
        </w:rPr>
        <w:t>la competenza dei laboratori e degli organismi che verificano la conformità di prodotti, servizi e professionisti agli standard di riferimento, facilitandone la circolazione a livello internazionale.</w:t>
      </w:r>
    </w:p>
    <w:p w14:paraId="64C97A62" w14:textId="77777777" w:rsidR="0093285E" w:rsidRPr="00344D37" w:rsidRDefault="0093285E" w:rsidP="00344D37">
      <w:pPr>
        <w:spacing w:line="260" w:lineRule="exact"/>
        <w:jc w:val="both"/>
        <w:rPr>
          <w:rFonts w:ascii="Verdana" w:hAnsi="Verdana"/>
          <w:sz w:val="18"/>
          <w:szCs w:val="18"/>
        </w:rPr>
      </w:pPr>
      <w:r w:rsidRPr="00344D37">
        <w:rPr>
          <w:rFonts w:ascii="Verdana" w:hAnsi="Verdana" w:cs="Arial"/>
          <w:i/>
          <w:iCs/>
          <w:sz w:val="18"/>
          <w:szCs w:val="18"/>
        </w:rPr>
        <w:t>Accredia è un’associazione privata senza scopo di lucro che opera sotto la vigilanza del Ministero dello Sviluppo Economico e svolge un’attività di interesse pubblico, a garanzia delle istituzioni, delle imprese e dei consumatori. </w:t>
      </w:r>
    </w:p>
    <w:p w14:paraId="2068E8EE" w14:textId="2763B400" w:rsidR="0093285E" w:rsidRPr="00344D37" w:rsidRDefault="0093285E" w:rsidP="00344D37">
      <w:pPr>
        <w:spacing w:line="260" w:lineRule="exact"/>
        <w:jc w:val="both"/>
        <w:rPr>
          <w:rFonts w:ascii="Verdana" w:hAnsi="Verdana"/>
          <w:sz w:val="18"/>
          <w:szCs w:val="18"/>
        </w:rPr>
      </w:pPr>
      <w:r w:rsidRPr="00344D37">
        <w:rPr>
          <w:rFonts w:ascii="Verdana" w:hAnsi="Verdana" w:cs="Arial"/>
          <w:i/>
          <w:iCs/>
          <w:sz w:val="18"/>
          <w:szCs w:val="18"/>
        </w:rPr>
        <w:t>Accredia ha 6</w:t>
      </w:r>
      <w:r w:rsidR="00222E08">
        <w:rPr>
          <w:rFonts w:ascii="Verdana" w:hAnsi="Verdana" w:cs="Arial"/>
          <w:i/>
          <w:iCs/>
          <w:sz w:val="18"/>
          <w:szCs w:val="18"/>
        </w:rPr>
        <w:t>9</w:t>
      </w:r>
      <w:r w:rsidRPr="00344D37">
        <w:rPr>
          <w:rFonts w:ascii="Verdana" w:hAnsi="Verdana" w:cs="Arial"/>
          <w:i/>
          <w:iCs/>
          <w:sz w:val="18"/>
          <w:szCs w:val="18"/>
        </w:rPr>
        <w:t xml:space="preserve"> soci che rappresentano tutte le parti interessate alle attività di accreditamento e certificazione, tra cui 9 </w:t>
      </w:r>
      <w:r w:rsidR="00B75621" w:rsidRPr="00515F57">
        <w:rPr>
          <w:rFonts w:ascii="Verdana" w:hAnsi="Verdana" w:cs="Arial"/>
          <w:bCs/>
          <w:i/>
          <w:iCs/>
          <w:sz w:val="18"/>
          <w:szCs w:val="18"/>
        </w:rPr>
        <w:t>(Sviluppo Economico, Transizione Ecologica, Difesa, Infrastrutture e Mobilità Sostenibili, Interno, Università e Ricerca, Lavoro, Politiche Agricole, Salute</w:t>
      </w:r>
      <w:r w:rsidRPr="00344D37">
        <w:rPr>
          <w:rFonts w:ascii="Verdana" w:hAnsi="Verdana" w:cs="Arial"/>
          <w:i/>
          <w:iCs/>
          <w:sz w:val="18"/>
          <w:szCs w:val="18"/>
        </w:rPr>
        <w:t>), 7 Enti pubblici di rilievo nazionale, i 2 Enti di normazione nazionali, UNI e CEI, 13 organizzazioni imprenditoriali e del lavoro, le associazioni degli organismi di certificazione e ispezione e dei laboratori di prova e taratura accreditati, le associazioni dei consulenti e dei consumatori e le imprese fornitrici di servizi di pubblica utilità come Ferrovie dello Stato ed Enel. </w:t>
      </w:r>
    </w:p>
    <w:p w14:paraId="29FCB9EB" w14:textId="1D669EB9" w:rsidR="0093285E" w:rsidRDefault="0093285E" w:rsidP="00344D37">
      <w:pPr>
        <w:spacing w:line="260" w:lineRule="exact"/>
        <w:jc w:val="both"/>
        <w:rPr>
          <w:rFonts w:ascii="Verdana" w:hAnsi="Verdana" w:cs="Arial"/>
          <w:i/>
          <w:iCs/>
          <w:sz w:val="18"/>
          <w:szCs w:val="18"/>
        </w:rPr>
      </w:pPr>
      <w:r w:rsidRPr="00344D37">
        <w:rPr>
          <w:rFonts w:ascii="Verdana" w:hAnsi="Verdana" w:cs="Arial"/>
          <w:i/>
          <w:iCs/>
          <w:sz w:val="18"/>
          <w:szCs w:val="18"/>
        </w:rPr>
        <w:t xml:space="preserve">L’Ente è membro dei network comunitari e internazionali di accreditamento ed è firmatario dei relativi Accordi di mutuo riconoscimento, in virtù dei quali le prove di laboratorio e le certificazioni degli organismi accreditati da </w:t>
      </w:r>
      <w:r w:rsidR="00BC1722">
        <w:rPr>
          <w:rFonts w:ascii="Verdana" w:hAnsi="Verdana" w:cs="Arial"/>
          <w:i/>
          <w:iCs/>
          <w:sz w:val="18"/>
          <w:szCs w:val="18"/>
        </w:rPr>
        <w:t>Accredia</w:t>
      </w:r>
      <w:r w:rsidRPr="00344D37">
        <w:rPr>
          <w:rFonts w:ascii="Verdana" w:hAnsi="Verdana" w:cs="Arial"/>
          <w:i/>
          <w:iCs/>
          <w:sz w:val="18"/>
          <w:szCs w:val="18"/>
        </w:rPr>
        <w:t xml:space="preserve"> sono riconosciute e accettate in Europa e nel mondo. </w:t>
      </w:r>
    </w:p>
    <w:p w14:paraId="04E3EB30" w14:textId="46FAB834" w:rsidR="00726083" w:rsidRDefault="00726083" w:rsidP="00344D37">
      <w:pPr>
        <w:spacing w:line="260" w:lineRule="exact"/>
        <w:jc w:val="both"/>
        <w:rPr>
          <w:rFonts w:ascii="Verdana" w:hAnsi="Verdana"/>
          <w:sz w:val="18"/>
          <w:szCs w:val="18"/>
        </w:rPr>
      </w:pPr>
    </w:p>
    <w:p w14:paraId="1B798A12" w14:textId="77777777" w:rsidR="002A0284" w:rsidRDefault="002A0284" w:rsidP="00344D37">
      <w:pPr>
        <w:spacing w:line="260" w:lineRule="exact"/>
        <w:jc w:val="both"/>
        <w:rPr>
          <w:rFonts w:ascii="Verdana" w:hAnsi="Verdana"/>
          <w:sz w:val="18"/>
          <w:szCs w:val="18"/>
        </w:rPr>
      </w:pPr>
    </w:p>
    <w:p w14:paraId="2D7FB301" w14:textId="039ACDE0" w:rsidR="002A0284" w:rsidRPr="00485FB3" w:rsidRDefault="00726083" w:rsidP="00485FB3">
      <w:pPr>
        <w:spacing w:line="260" w:lineRule="exact"/>
        <w:jc w:val="both"/>
        <w:rPr>
          <w:rFonts w:ascii="Verdana" w:hAnsi="Verdana"/>
          <w:i/>
          <w:sz w:val="18"/>
          <w:szCs w:val="18"/>
        </w:rPr>
      </w:pPr>
      <w:r w:rsidRPr="00726083">
        <w:rPr>
          <w:rFonts w:ascii="Verdana" w:hAnsi="Verdana"/>
          <w:b/>
          <w:i/>
          <w:sz w:val="18"/>
          <w:szCs w:val="18"/>
        </w:rPr>
        <w:t xml:space="preserve">UNI </w:t>
      </w:r>
      <w:r w:rsidRPr="00726083">
        <w:rPr>
          <w:rFonts w:ascii="Verdana" w:hAnsi="Verdana"/>
          <w:i/>
          <w:sz w:val="18"/>
          <w:szCs w:val="18"/>
        </w:rPr>
        <w:t>è un'associazione senza scopo di lucro, i cui soci, oltre 4.000, sono imprese, liberi professionisti, associazioni, istituti scientifici e scolastici, pubbliche amministrazioni. Da 100 anni svolge attività di normazione tecnica in tutti i settori industriali, commerciali e del terziario ad esclusione di quello elettrico ed elettrotecnico. Le norme sono documenti che definiscono le caratteristiche (prestazionali, ambientali, di sicurezza, di organizzazione ecc.) di un prodotto, processo, servizio o professione, secondo lo “stato dell'arte” e sono il risultato del lavoro di decine di migliaia di esperti in Italia e nel mondo. In estrema sintesi, sono documenti che definiscono “come fare bene le cose” garantendo sicurezza, rispetto per l’ambiente e prestazioni certe. Il ruolo dell'UNI, quale Organismo nazionale italiano di normazione, è stato riconosciuto dal Decreto Legislativo 223/2017 sulla normazione tecnica. UNI partecipa, in rappresentanza dell'Italia, all'attività di normazione internazionale ISO ed europea CEN.</w:t>
      </w:r>
    </w:p>
    <w:p w14:paraId="665E33EB" w14:textId="77777777"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41B7135D" w14:textId="77777777" w:rsidR="00D63A3A" w:rsidRDefault="00D63A3A" w:rsidP="0093285E">
      <w:pPr>
        <w:tabs>
          <w:tab w:val="left" w:pos="851"/>
          <w:tab w:val="left" w:pos="3119"/>
          <w:tab w:val="left" w:pos="5103"/>
          <w:tab w:val="left" w:pos="6096"/>
        </w:tabs>
        <w:spacing w:line="220" w:lineRule="exact"/>
        <w:jc w:val="both"/>
        <w:rPr>
          <w:rFonts w:ascii="Helvetica" w:hAnsi="Helvetica" w:cs="Arial"/>
          <w:noProof/>
          <w:sz w:val="20"/>
        </w:rPr>
      </w:pPr>
    </w:p>
    <w:tbl>
      <w:tblPr>
        <w:tblW w:w="9917" w:type="dxa"/>
        <w:tblInd w:w="6" w:type="dxa"/>
        <w:tblCellMar>
          <w:left w:w="0" w:type="dxa"/>
          <w:right w:w="0" w:type="dxa"/>
        </w:tblCellMar>
        <w:tblLook w:val="04A0" w:firstRow="1" w:lastRow="0" w:firstColumn="1" w:lastColumn="0" w:noHBand="0" w:noVBand="1"/>
      </w:tblPr>
      <w:tblGrid>
        <w:gridCol w:w="991"/>
        <w:gridCol w:w="4390"/>
        <w:gridCol w:w="4536"/>
      </w:tblGrid>
      <w:tr w:rsidR="00775914" w:rsidRPr="002E58D5" w14:paraId="30BE9975" w14:textId="77777777" w:rsidTr="00722EAC">
        <w:tc>
          <w:tcPr>
            <w:tcW w:w="991" w:type="dxa"/>
            <w:tcMar>
              <w:top w:w="0" w:type="dxa"/>
              <w:left w:w="108" w:type="dxa"/>
              <w:bottom w:w="0" w:type="dxa"/>
              <w:right w:w="108" w:type="dxa"/>
            </w:tcMar>
            <w:hideMark/>
          </w:tcPr>
          <w:p w14:paraId="1E12491F" w14:textId="77777777" w:rsidR="00775914" w:rsidRPr="00515F57" w:rsidRDefault="00775914" w:rsidP="00722EAC">
            <w:pPr>
              <w:spacing w:line="220" w:lineRule="exact"/>
              <w:jc w:val="both"/>
              <w:rPr>
                <w:rFonts w:ascii="Verdana" w:hAnsi="Verdana" w:cs="Arial"/>
                <w:sz w:val="18"/>
                <w:szCs w:val="18"/>
              </w:rPr>
            </w:pPr>
            <w:r w:rsidRPr="00515F57">
              <w:rPr>
                <w:rFonts w:ascii="Verdana" w:hAnsi="Verdana" w:cs="Arial"/>
                <w:sz w:val="18"/>
                <w:szCs w:val="18"/>
              </w:rPr>
              <w:t>Contact:</w:t>
            </w:r>
          </w:p>
        </w:tc>
        <w:tc>
          <w:tcPr>
            <w:tcW w:w="4390" w:type="dxa"/>
            <w:tcMar>
              <w:top w:w="0" w:type="dxa"/>
              <w:left w:w="108" w:type="dxa"/>
              <w:bottom w:w="0" w:type="dxa"/>
              <w:right w:w="108" w:type="dxa"/>
            </w:tcMar>
          </w:tcPr>
          <w:p w14:paraId="3E8BF1D2" w14:textId="77777777" w:rsidR="00775914" w:rsidRDefault="00775914" w:rsidP="00722EAC">
            <w:pPr>
              <w:spacing w:line="220" w:lineRule="exact"/>
              <w:jc w:val="both"/>
              <w:rPr>
                <w:rFonts w:ascii="Verdana" w:hAnsi="Verdana" w:cs="Arial"/>
                <w:sz w:val="18"/>
                <w:szCs w:val="18"/>
              </w:rPr>
            </w:pPr>
            <w:r>
              <w:rPr>
                <w:rFonts w:ascii="Verdana" w:hAnsi="Verdana" w:cs="Arial"/>
                <w:sz w:val="18"/>
                <w:szCs w:val="18"/>
              </w:rPr>
              <w:t>Accredia</w:t>
            </w:r>
          </w:p>
          <w:p w14:paraId="19C8CAAD" w14:textId="77777777" w:rsidR="00775914" w:rsidRDefault="00775914" w:rsidP="00722EAC">
            <w:pPr>
              <w:spacing w:line="220" w:lineRule="exact"/>
              <w:jc w:val="both"/>
              <w:rPr>
                <w:rFonts w:ascii="Verdana" w:hAnsi="Verdana" w:cs="Arial"/>
                <w:sz w:val="18"/>
                <w:szCs w:val="18"/>
              </w:rPr>
            </w:pPr>
            <w:r w:rsidRPr="008B42D7">
              <w:rPr>
                <w:rFonts w:ascii="Verdana" w:hAnsi="Verdana" w:cs="Arial"/>
                <w:sz w:val="18"/>
                <w:szCs w:val="18"/>
              </w:rPr>
              <w:t>Gianluca Di Giulio</w:t>
            </w:r>
          </w:p>
          <w:p w14:paraId="471409F7" w14:textId="77777777" w:rsidR="00775914" w:rsidRDefault="00775914" w:rsidP="00722EAC">
            <w:pPr>
              <w:spacing w:line="220" w:lineRule="exact"/>
              <w:jc w:val="both"/>
              <w:rPr>
                <w:rFonts w:ascii="Verdana" w:hAnsi="Verdana" w:cs="Arial"/>
                <w:sz w:val="18"/>
                <w:szCs w:val="18"/>
              </w:rPr>
            </w:pPr>
            <w:r>
              <w:rPr>
                <w:rFonts w:ascii="Verdana" w:hAnsi="Verdana" w:cs="Arial"/>
                <w:sz w:val="18"/>
                <w:szCs w:val="18"/>
              </w:rPr>
              <w:t>Responsabile</w:t>
            </w:r>
          </w:p>
          <w:p w14:paraId="66CF2EA2" w14:textId="77777777" w:rsidR="00775914" w:rsidRPr="008B42D7" w:rsidRDefault="00775914" w:rsidP="00722EAC">
            <w:pPr>
              <w:spacing w:line="220" w:lineRule="exact"/>
              <w:jc w:val="both"/>
              <w:rPr>
                <w:rFonts w:ascii="Verdana" w:hAnsi="Verdana" w:cs="Arial"/>
                <w:sz w:val="18"/>
                <w:szCs w:val="18"/>
              </w:rPr>
            </w:pPr>
            <w:r>
              <w:rPr>
                <w:rFonts w:ascii="Verdana" w:hAnsi="Verdana" w:cs="Arial"/>
                <w:sz w:val="18"/>
                <w:szCs w:val="18"/>
              </w:rPr>
              <w:t>Relazioni Istituzionali ed Esterne</w:t>
            </w:r>
          </w:p>
          <w:p w14:paraId="353CD7E4" w14:textId="77777777" w:rsidR="00775914" w:rsidRPr="00775914" w:rsidRDefault="00000000" w:rsidP="00722EAC">
            <w:pPr>
              <w:spacing w:line="220" w:lineRule="exact"/>
              <w:jc w:val="both"/>
              <w:rPr>
                <w:rFonts w:ascii="Verdana" w:hAnsi="Verdana" w:cs="Arial"/>
                <w:sz w:val="18"/>
                <w:szCs w:val="18"/>
              </w:rPr>
            </w:pPr>
            <w:hyperlink r:id="rId10" w:history="1">
              <w:r w:rsidR="00775914" w:rsidRPr="00775914">
                <w:rPr>
                  <w:rStyle w:val="Collegamentoipertestuale"/>
                  <w:rFonts w:ascii="Verdana" w:hAnsi="Verdana" w:cs="Arial"/>
                  <w:sz w:val="18"/>
                  <w:szCs w:val="18"/>
                </w:rPr>
                <w:t>g.digiulio@accredia.it</w:t>
              </w:r>
            </w:hyperlink>
          </w:p>
          <w:p w14:paraId="7A3313E6" w14:textId="77777777" w:rsidR="00775914" w:rsidRPr="00775914" w:rsidRDefault="00775914" w:rsidP="00722EAC">
            <w:pPr>
              <w:spacing w:line="220" w:lineRule="exact"/>
              <w:jc w:val="both"/>
              <w:rPr>
                <w:rFonts w:ascii="Verdana" w:hAnsi="Verdana" w:cs="Arial"/>
                <w:sz w:val="18"/>
                <w:szCs w:val="18"/>
              </w:rPr>
            </w:pPr>
            <w:r w:rsidRPr="00775914">
              <w:rPr>
                <w:rFonts w:ascii="Verdana" w:hAnsi="Verdana" w:cs="Arial"/>
                <w:sz w:val="18"/>
                <w:szCs w:val="18"/>
              </w:rPr>
              <w:t>Tel. 06 84409938</w:t>
            </w:r>
          </w:p>
          <w:p w14:paraId="148F691A" w14:textId="77777777" w:rsidR="00775914" w:rsidRPr="002B21C2" w:rsidRDefault="00775914" w:rsidP="00722EAC">
            <w:pPr>
              <w:spacing w:line="220" w:lineRule="exact"/>
              <w:jc w:val="both"/>
              <w:rPr>
                <w:rFonts w:ascii="Verdana" w:hAnsi="Verdana" w:cs="Arial"/>
                <w:sz w:val="18"/>
                <w:szCs w:val="18"/>
                <w:lang w:val="en-US"/>
              </w:rPr>
            </w:pPr>
            <w:r w:rsidRPr="002B21C2">
              <w:rPr>
                <w:rFonts w:ascii="Verdana" w:hAnsi="Verdana" w:cs="Arial"/>
                <w:sz w:val="18"/>
                <w:szCs w:val="18"/>
                <w:lang w:val="en-US"/>
              </w:rPr>
              <w:t>Cell. 366 6664546</w:t>
            </w:r>
          </w:p>
        </w:tc>
        <w:tc>
          <w:tcPr>
            <w:tcW w:w="4536" w:type="dxa"/>
            <w:tcMar>
              <w:top w:w="0" w:type="dxa"/>
              <w:left w:w="108" w:type="dxa"/>
              <w:bottom w:w="0" w:type="dxa"/>
              <w:right w:w="108" w:type="dxa"/>
            </w:tcMar>
          </w:tcPr>
          <w:p w14:paraId="5CBFB860" w14:textId="77777777" w:rsidR="00775914" w:rsidRPr="00515F57" w:rsidRDefault="00775914" w:rsidP="00722EAC">
            <w:pPr>
              <w:spacing w:line="220" w:lineRule="exact"/>
              <w:jc w:val="both"/>
              <w:rPr>
                <w:rFonts w:ascii="Verdana" w:hAnsi="Verdana" w:cs="Arial"/>
                <w:sz w:val="18"/>
                <w:szCs w:val="18"/>
              </w:rPr>
            </w:pPr>
            <w:r w:rsidRPr="00515F57">
              <w:rPr>
                <w:rFonts w:ascii="Verdana" w:hAnsi="Verdana" w:cs="Arial"/>
                <w:sz w:val="18"/>
                <w:szCs w:val="18"/>
              </w:rPr>
              <w:t>Accredia</w:t>
            </w:r>
          </w:p>
          <w:p w14:paraId="421121FA" w14:textId="77777777" w:rsidR="00775914" w:rsidRDefault="00775914" w:rsidP="00722EAC">
            <w:pPr>
              <w:spacing w:line="220" w:lineRule="exact"/>
              <w:jc w:val="both"/>
              <w:rPr>
                <w:rFonts w:ascii="Verdana" w:hAnsi="Verdana" w:cs="Arial"/>
                <w:sz w:val="18"/>
                <w:szCs w:val="18"/>
              </w:rPr>
            </w:pPr>
            <w:r w:rsidRPr="008B42D7">
              <w:rPr>
                <w:rFonts w:ascii="Verdana" w:hAnsi="Verdana" w:cs="Arial"/>
                <w:sz w:val="18"/>
                <w:szCs w:val="18"/>
              </w:rPr>
              <w:t xml:space="preserve">Francesca </w:t>
            </w:r>
            <w:proofErr w:type="spellStart"/>
            <w:r w:rsidRPr="008B42D7">
              <w:rPr>
                <w:rFonts w:ascii="Verdana" w:hAnsi="Verdana" w:cs="Arial"/>
                <w:sz w:val="18"/>
                <w:szCs w:val="18"/>
              </w:rPr>
              <w:t>Nizzero</w:t>
            </w:r>
            <w:proofErr w:type="spellEnd"/>
          </w:p>
          <w:p w14:paraId="26514B43" w14:textId="77777777" w:rsidR="00775914" w:rsidRDefault="00775914" w:rsidP="00722EAC">
            <w:pPr>
              <w:spacing w:line="220" w:lineRule="exact"/>
              <w:jc w:val="both"/>
              <w:rPr>
                <w:rFonts w:ascii="Verdana" w:hAnsi="Verdana" w:cs="Arial"/>
                <w:sz w:val="18"/>
                <w:szCs w:val="18"/>
              </w:rPr>
            </w:pPr>
            <w:r>
              <w:rPr>
                <w:rFonts w:ascii="Verdana" w:hAnsi="Verdana" w:cs="Arial"/>
                <w:sz w:val="18"/>
                <w:szCs w:val="18"/>
              </w:rPr>
              <w:t>Coordinatrice</w:t>
            </w:r>
          </w:p>
          <w:p w14:paraId="17C12235" w14:textId="77777777" w:rsidR="00775914" w:rsidRPr="008B42D7" w:rsidRDefault="00775914" w:rsidP="00722EAC">
            <w:pPr>
              <w:spacing w:line="220" w:lineRule="exact"/>
              <w:jc w:val="both"/>
              <w:rPr>
                <w:rFonts w:ascii="Verdana" w:hAnsi="Verdana" w:cs="Arial"/>
                <w:sz w:val="18"/>
                <w:szCs w:val="18"/>
              </w:rPr>
            </w:pPr>
            <w:r>
              <w:rPr>
                <w:rFonts w:ascii="Verdana" w:hAnsi="Verdana" w:cs="Arial"/>
                <w:sz w:val="18"/>
                <w:szCs w:val="18"/>
              </w:rPr>
              <w:t>Relazioni Esterne</w:t>
            </w:r>
          </w:p>
          <w:p w14:paraId="674A0F10" w14:textId="77777777" w:rsidR="00775914" w:rsidRPr="008B42D7" w:rsidRDefault="00000000" w:rsidP="00722EAC">
            <w:pPr>
              <w:spacing w:line="220" w:lineRule="exact"/>
              <w:jc w:val="both"/>
              <w:rPr>
                <w:rFonts w:ascii="Verdana" w:hAnsi="Verdana" w:cs="Arial"/>
                <w:sz w:val="18"/>
                <w:szCs w:val="18"/>
              </w:rPr>
            </w:pPr>
            <w:hyperlink r:id="rId11" w:history="1">
              <w:r w:rsidR="00775914" w:rsidRPr="008B42D7">
                <w:rPr>
                  <w:rStyle w:val="Collegamentoipertestuale"/>
                  <w:rFonts w:ascii="Verdana" w:hAnsi="Verdana" w:cs="Arial"/>
                  <w:sz w:val="18"/>
                  <w:szCs w:val="18"/>
                </w:rPr>
                <w:t>f.nizzero@accredia.it</w:t>
              </w:r>
            </w:hyperlink>
          </w:p>
          <w:p w14:paraId="1F30C16A" w14:textId="77777777" w:rsidR="00775914" w:rsidRPr="008B42D7" w:rsidRDefault="00775914" w:rsidP="00722EAC">
            <w:pPr>
              <w:spacing w:line="220" w:lineRule="exact"/>
              <w:jc w:val="both"/>
              <w:rPr>
                <w:rFonts w:ascii="Verdana" w:hAnsi="Verdana" w:cs="Arial"/>
                <w:sz w:val="18"/>
                <w:szCs w:val="18"/>
              </w:rPr>
            </w:pPr>
            <w:r w:rsidRPr="008B42D7">
              <w:rPr>
                <w:rFonts w:ascii="Verdana" w:hAnsi="Verdana" w:cs="Arial"/>
                <w:sz w:val="18"/>
                <w:szCs w:val="18"/>
              </w:rPr>
              <w:t>Tel. 06</w:t>
            </w:r>
            <w:r>
              <w:rPr>
                <w:rFonts w:ascii="Verdana" w:hAnsi="Verdana" w:cs="Arial"/>
                <w:sz w:val="18"/>
                <w:szCs w:val="18"/>
              </w:rPr>
              <w:t xml:space="preserve"> </w:t>
            </w:r>
            <w:r w:rsidRPr="008B42D7">
              <w:rPr>
                <w:rFonts w:ascii="Verdana" w:hAnsi="Verdana" w:cs="Arial"/>
                <w:sz w:val="18"/>
                <w:szCs w:val="18"/>
              </w:rPr>
              <w:t>84409923</w:t>
            </w:r>
          </w:p>
          <w:p w14:paraId="2C78C8DD" w14:textId="77777777" w:rsidR="00775914" w:rsidRPr="00515F57" w:rsidRDefault="00775914" w:rsidP="00722EAC">
            <w:pPr>
              <w:spacing w:line="220" w:lineRule="exact"/>
              <w:jc w:val="both"/>
              <w:rPr>
                <w:rFonts w:ascii="Verdana" w:hAnsi="Verdana" w:cs="Arial"/>
                <w:sz w:val="18"/>
                <w:szCs w:val="18"/>
              </w:rPr>
            </w:pPr>
            <w:r w:rsidRPr="008B42D7">
              <w:rPr>
                <w:rFonts w:ascii="Verdana" w:hAnsi="Verdana" w:cs="Arial"/>
                <w:sz w:val="18"/>
                <w:szCs w:val="18"/>
              </w:rPr>
              <w:t>Cell. 338 5611639</w:t>
            </w:r>
          </w:p>
        </w:tc>
      </w:tr>
    </w:tbl>
    <w:p w14:paraId="37E83678" w14:textId="627E6319" w:rsidR="00B75621" w:rsidRDefault="00B75621" w:rsidP="0093285E">
      <w:pPr>
        <w:tabs>
          <w:tab w:val="left" w:pos="851"/>
          <w:tab w:val="left" w:pos="3119"/>
          <w:tab w:val="left" w:pos="5103"/>
          <w:tab w:val="left" w:pos="6096"/>
        </w:tabs>
        <w:spacing w:line="220" w:lineRule="exact"/>
        <w:jc w:val="both"/>
        <w:rPr>
          <w:rFonts w:ascii="Helvetica" w:hAnsi="Helvetica" w:cs="Arial"/>
          <w:noProof/>
          <w:sz w:val="20"/>
        </w:rPr>
      </w:pPr>
    </w:p>
    <w:p w14:paraId="1654E891" w14:textId="526ACEE1" w:rsidR="00B75621" w:rsidRDefault="00B75621" w:rsidP="0093285E">
      <w:pPr>
        <w:tabs>
          <w:tab w:val="left" w:pos="851"/>
          <w:tab w:val="left" w:pos="3119"/>
          <w:tab w:val="left" w:pos="5103"/>
          <w:tab w:val="left" w:pos="6096"/>
        </w:tabs>
        <w:spacing w:line="220" w:lineRule="exact"/>
        <w:jc w:val="both"/>
        <w:rPr>
          <w:rFonts w:ascii="Helvetica" w:hAnsi="Helvetica" w:cs="Arial"/>
          <w:noProof/>
          <w:sz w:val="20"/>
        </w:rPr>
      </w:pPr>
    </w:p>
    <w:p w14:paraId="668F5D29" w14:textId="2522AC8D" w:rsidR="00B75621" w:rsidRPr="00B75621" w:rsidRDefault="00485FB3" w:rsidP="0093285E">
      <w:pPr>
        <w:tabs>
          <w:tab w:val="left" w:pos="851"/>
          <w:tab w:val="left" w:pos="3119"/>
          <w:tab w:val="left" w:pos="5103"/>
          <w:tab w:val="left" w:pos="6096"/>
        </w:tabs>
        <w:spacing w:line="220" w:lineRule="exact"/>
        <w:jc w:val="both"/>
        <w:rPr>
          <w:rFonts w:ascii="Helvetica" w:hAnsi="Helvetica" w:cs="Arial"/>
          <w:noProof/>
          <w:sz w:val="20"/>
        </w:rPr>
      </w:pPr>
      <w:r>
        <w:rPr>
          <w:rFonts w:ascii="Verdana" w:hAnsi="Verdana" w:cs="Arial"/>
          <w:noProof/>
          <w:spacing w:val="10"/>
          <w:sz w:val="18"/>
          <w:szCs w:val="18"/>
        </w:rPr>
        <w:t>Milano</w:t>
      </w:r>
      <w:r w:rsidR="00B75621" w:rsidRPr="00B75621">
        <w:rPr>
          <w:rFonts w:ascii="Verdana" w:hAnsi="Verdana" w:cs="Arial"/>
          <w:noProof/>
          <w:spacing w:val="10"/>
          <w:sz w:val="18"/>
          <w:szCs w:val="18"/>
        </w:rPr>
        <w:t xml:space="preserve">, </w:t>
      </w:r>
      <w:r>
        <w:rPr>
          <w:rFonts w:ascii="Verdana" w:hAnsi="Verdana" w:cs="Arial"/>
          <w:noProof/>
          <w:spacing w:val="10"/>
          <w:sz w:val="18"/>
          <w:szCs w:val="18"/>
        </w:rPr>
        <w:t>11</w:t>
      </w:r>
      <w:r w:rsidR="00B75621" w:rsidRPr="00B75621">
        <w:rPr>
          <w:rFonts w:ascii="Verdana" w:hAnsi="Verdana" w:cs="Arial"/>
          <w:noProof/>
          <w:spacing w:val="10"/>
          <w:sz w:val="18"/>
          <w:szCs w:val="18"/>
        </w:rPr>
        <w:t xml:space="preserve"> </w:t>
      </w:r>
      <w:r>
        <w:rPr>
          <w:rFonts w:ascii="Verdana" w:hAnsi="Verdana" w:cs="Arial"/>
          <w:noProof/>
          <w:spacing w:val="10"/>
          <w:sz w:val="18"/>
          <w:szCs w:val="18"/>
        </w:rPr>
        <w:t>ottobre</w:t>
      </w:r>
      <w:r w:rsidR="00B75621" w:rsidRPr="00B75621">
        <w:rPr>
          <w:rFonts w:ascii="Verdana" w:hAnsi="Verdana" w:cs="Arial"/>
          <w:noProof/>
          <w:spacing w:val="10"/>
          <w:sz w:val="18"/>
          <w:szCs w:val="18"/>
        </w:rPr>
        <w:t xml:space="preserve"> 2022</w:t>
      </w:r>
    </w:p>
    <w:sectPr w:rsidR="00B75621" w:rsidRPr="00B75621" w:rsidSect="0097501F">
      <w:footerReference w:type="even" r:id="rId12"/>
      <w:footerReference w:type="default" r:id="rId13"/>
      <w:headerReference w:type="first" r:id="rId14"/>
      <w:footerReference w:type="first" r:id="rId15"/>
      <w:pgSz w:w="11906" w:h="16838"/>
      <w:pgMar w:top="2268" w:right="1134" w:bottom="1843" w:left="1134" w:header="1020" w:footer="1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9FAB" w14:textId="77777777" w:rsidR="003758B4" w:rsidRDefault="003758B4">
      <w:r>
        <w:separator/>
      </w:r>
    </w:p>
  </w:endnote>
  <w:endnote w:type="continuationSeparator" w:id="0">
    <w:p w14:paraId="4019813F" w14:textId="77777777" w:rsidR="003758B4" w:rsidRDefault="0037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E55AD9" w:rsidRPr="00991867" w14:paraId="03FC6B83" w14:textId="77777777" w:rsidTr="00344FD4">
      <w:trPr>
        <w:trHeight w:val="850"/>
      </w:trPr>
      <w:tc>
        <w:tcPr>
          <w:tcW w:w="5670" w:type="dxa"/>
          <w:gridSpan w:val="2"/>
          <w:shd w:val="clear" w:color="auto" w:fill="auto"/>
          <w:noWrap/>
        </w:tcPr>
        <w:p w14:paraId="59C25C46" w14:textId="77777777" w:rsidR="00E55AD9" w:rsidRPr="00C70D80" w:rsidRDefault="00E55AD9" w:rsidP="00E55AD9">
          <w:pPr>
            <w:pStyle w:val="Pidipagina"/>
            <w:spacing w:line="300" w:lineRule="auto"/>
            <w:rPr>
              <w:b/>
              <w:color w:val="000000" w:themeColor="text1"/>
              <w:spacing w:val="6"/>
              <w:szCs w:val="11"/>
              <w:lang w:val="it-IT"/>
            </w:rPr>
          </w:pPr>
          <w:r w:rsidRPr="007D69D9">
            <w:rPr>
              <w:b/>
              <w:color w:val="000000" w:themeColor="text1"/>
              <w:spacing w:val="6"/>
              <w:szCs w:val="11"/>
              <w:lang w:val="it-IT"/>
            </w:rPr>
            <w:t>ELENCO NORME E DOCUMENTI DI RIFERIMENTO PER L'ACCREDITAMENTO DEGLI ORGANISMI DI CERTIFICAZIONE</w:t>
          </w:r>
        </w:p>
      </w:tc>
      <w:tc>
        <w:tcPr>
          <w:tcW w:w="850" w:type="dxa"/>
          <w:shd w:val="clear" w:color="auto" w:fill="auto"/>
          <w:noWrap/>
        </w:tcPr>
        <w:p w14:paraId="105ABC74" w14:textId="77777777" w:rsidR="00E55AD9" w:rsidRPr="000C5393" w:rsidRDefault="00E55AD9" w:rsidP="00E55AD9">
          <w:pPr>
            <w:pStyle w:val="Pidipagina"/>
            <w:jc w:val="right"/>
            <w:rPr>
              <w:color w:val="000000" w:themeColor="text1"/>
              <w:szCs w:val="11"/>
            </w:rPr>
          </w:pPr>
          <w:r w:rsidRPr="000C5393">
            <w:rPr>
              <w:color w:val="000000" w:themeColor="text1"/>
              <w:szCs w:val="11"/>
            </w:rPr>
            <w:fldChar w:fldCharType="begin"/>
          </w:r>
          <w:r w:rsidRPr="000C5393">
            <w:rPr>
              <w:color w:val="000000" w:themeColor="text1"/>
              <w:szCs w:val="11"/>
            </w:rPr>
            <w:instrText xml:space="preserve"> PAGE   \* MERGEFORMAT </w:instrText>
          </w:r>
          <w:r w:rsidRPr="000C5393">
            <w:rPr>
              <w:color w:val="000000" w:themeColor="text1"/>
              <w:szCs w:val="11"/>
            </w:rPr>
            <w:fldChar w:fldCharType="separate"/>
          </w:r>
          <w:r w:rsidRPr="000C5393">
            <w:rPr>
              <w:color w:val="000000" w:themeColor="text1"/>
              <w:szCs w:val="11"/>
            </w:rPr>
            <w:t>2</w:t>
          </w:r>
          <w:r w:rsidRPr="000C5393">
            <w:rPr>
              <w:color w:val="000000" w:themeColor="text1"/>
              <w:szCs w:val="11"/>
            </w:rPr>
            <w:fldChar w:fldCharType="end"/>
          </w:r>
          <w:r w:rsidRPr="000C5393">
            <w:rPr>
              <w:color w:val="000000" w:themeColor="text1"/>
              <w:szCs w:val="11"/>
            </w:rPr>
            <w:t>/</w:t>
          </w:r>
          <w:r w:rsidRPr="000C5393">
            <w:rPr>
              <w:color w:val="000000" w:themeColor="text1"/>
              <w:szCs w:val="11"/>
            </w:rPr>
            <w:fldChar w:fldCharType="begin"/>
          </w:r>
          <w:r w:rsidRPr="000C5393">
            <w:rPr>
              <w:color w:val="000000" w:themeColor="text1"/>
              <w:szCs w:val="11"/>
            </w:rPr>
            <w:instrText xml:space="preserve"> NUMPAGES   \* MERGEFORMAT </w:instrText>
          </w:r>
          <w:r w:rsidRPr="000C5393">
            <w:rPr>
              <w:color w:val="000000" w:themeColor="text1"/>
              <w:szCs w:val="11"/>
            </w:rPr>
            <w:fldChar w:fldCharType="separate"/>
          </w:r>
          <w:r w:rsidRPr="000C5393">
            <w:rPr>
              <w:color w:val="000000" w:themeColor="text1"/>
              <w:szCs w:val="11"/>
            </w:rPr>
            <w:t>3</w:t>
          </w:r>
          <w:r w:rsidRPr="000C5393">
            <w:rPr>
              <w:color w:val="000000" w:themeColor="text1"/>
              <w:szCs w:val="11"/>
            </w:rPr>
            <w:fldChar w:fldCharType="end"/>
          </w:r>
        </w:p>
      </w:tc>
    </w:tr>
    <w:tr w:rsidR="00E55AD9" w:rsidRPr="00991867" w14:paraId="26F1EE74" w14:textId="77777777" w:rsidTr="00344FD4">
      <w:trPr>
        <w:trHeight w:val="283"/>
      </w:trPr>
      <w:tc>
        <w:tcPr>
          <w:tcW w:w="3402" w:type="dxa"/>
          <w:shd w:val="clear" w:color="auto" w:fill="auto"/>
          <w:noWrap/>
          <w:vAlign w:val="center"/>
        </w:tcPr>
        <w:p w14:paraId="05B52B01" w14:textId="77777777" w:rsidR="00E55AD9" w:rsidRPr="00C55AE1" w:rsidRDefault="00E55AD9" w:rsidP="00E55AD9">
          <w:pPr>
            <w:pStyle w:val="Pidipagina"/>
            <w:spacing w:line="300" w:lineRule="auto"/>
            <w:rPr>
              <w:color w:val="000000" w:themeColor="text1"/>
              <w:spacing w:val="5"/>
              <w:szCs w:val="11"/>
              <w:lang w:val="it-IT"/>
            </w:rPr>
          </w:pPr>
          <w:r w:rsidRPr="002315FB">
            <w:rPr>
              <w:color w:val="000000" w:themeColor="text1"/>
              <w:spacing w:val="5"/>
              <w:szCs w:val="11"/>
              <w:lang w:val="it-IT"/>
            </w:rPr>
            <w:t xml:space="preserve">DATA DI APPROVAZIONE  </w:t>
          </w:r>
          <w:r>
            <w:rPr>
              <w:b/>
              <w:color w:val="000000" w:themeColor="text1"/>
              <w:spacing w:val="5"/>
              <w:szCs w:val="11"/>
              <w:lang w:val="it-IT"/>
            </w:rPr>
            <w:t>05</w:t>
          </w:r>
          <w:r w:rsidRPr="002315FB">
            <w:rPr>
              <w:b/>
              <w:color w:val="000000" w:themeColor="text1"/>
              <w:spacing w:val="5"/>
              <w:szCs w:val="11"/>
              <w:lang w:val="it-IT"/>
            </w:rPr>
            <w:t>-11-2018</w:t>
          </w:r>
        </w:p>
      </w:tc>
      <w:tc>
        <w:tcPr>
          <w:tcW w:w="3118" w:type="dxa"/>
          <w:gridSpan w:val="2"/>
          <w:shd w:val="clear" w:color="auto" w:fill="auto"/>
          <w:noWrap/>
          <w:vAlign w:val="center"/>
        </w:tcPr>
        <w:p w14:paraId="123F7180" w14:textId="77777777" w:rsidR="00E55AD9" w:rsidRPr="000C5393" w:rsidRDefault="00E55AD9" w:rsidP="00E55AD9">
          <w:pPr>
            <w:pStyle w:val="Pidipagina"/>
            <w:spacing w:line="300" w:lineRule="auto"/>
            <w:rPr>
              <w:color w:val="000000" w:themeColor="text1"/>
              <w:szCs w:val="11"/>
            </w:rPr>
          </w:pPr>
          <w:proofErr w:type="gramStart"/>
          <w:r w:rsidRPr="002315FB">
            <w:rPr>
              <w:color w:val="000000" w:themeColor="text1"/>
              <w:spacing w:val="5"/>
              <w:szCs w:val="11"/>
              <w:lang w:val="it-IT"/>
            </w:rPr>
            <w:t xml:space="preserve">SIGLA  </w:t>
          </w:r>
          <w:r w:rsidRPr="002315FB">
            <w:rPr>
              <w:b/>
              <w:color w:val="000000" w:themeColor="text1"/>
              <w:spacing w:val="5"/>
              <w:szCs w:val="11"/>
              <w:lang w:val="it-IT"/>
            </w:rPr>
            <w:t>LS</w:t>
          </w:r>
          <w:proofErr w:type="gramEnd"/>
          <w:r w:rsidRPr="002315FB">
            <w:rPr>
              <w:b/>
              <w:color w:val="000000" w:themeColor="text1"/>
              <w:spacing w:val="5"/>
              <w:szCs w:val="11"/>
              <w:lang w:val="it-IT"/>
            </w:rPr>
            <w:t>-</w:t>
          </w:r>
          <w:r>
            <w:rPr>
              <w:b/>
              <w:color w:val="000000" w:themeColor="text1"/>
              <w:spacing w:val="5"/>
              <w:szCs w:val="11"/>
              <w:lang w:val="it-IT"/>
            </w:rPr>
            <w:t>02</w:t>
          </w:r>
        </w:p>
      </w:tc>
    </w:tr>
  </w:tbl>
  <w:p w14:paraId="2A559F66" w14:textId="77777777" w:rsidR="007B3CDB" w:rsidRDefault="007B3CDB">
    <w:pPr>
      <w:pStyle w:val="Pidipagina"/>
    </w:pPr>
    <w:r>
      <w:rPr>
        <w:noProof/>
      </w:rPr>
      <w:drawing>
        <wp:anchor distT="0" distB="0" distL="114300" distR="114300" simplePos="0" relativeHeight="251661312" behindDoc="1" locked="1" layoutInCell="1" allowOverlap="1" wp14:anchorId="2AEDFEBE" wp14:editId="07528995">
          <wp:simplePos x="0" y="0"/>
          <wp:positionH relativeFrom="page">
            <wp:posOffset>0</wp:posOffset>
          </wp:positionH>
          <wp:positionV relativeFrom="page">
            <wp:align>bottom</wp:align>
          </wp:positionV>
          <wp:extent cx="7560000" cy="11700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7C38FC" w:rsidRPr="00991867" w14:paraId="2E1A3374" w14:textId="77777777" w:rsidTr="00344FD4">
      <w:trPr>
        <w:trHeight w:val="850"/>
      </w:trPr>
      <w:tc>
        <w:tcPr>
          <w:tcW w:w="5670" w:type="dxa"/>
          <w:gridSpan w:val="2"/>
          <w:shd w:val="clear" w:color="auto" w:fill="auto"/>
          <w:noWrap/>
        </w:tcPr>
        <w:p w14:paraId="34920511" w14:textId="77777777" w:rsidR="007C38FC" w:rsidRDefault="007C38FC" w:rsidP="007C38FC">
          <w:pPr>
            <w:pStyle w:val="Pidipagina"/>
            <w:spacing w:line="300" w:lineRule="auto"/>
            <w:rPr>
              <w:rFonts w:ascii="Verdana" w:hAnsi="Verdana"/>
              <w:color w:val="636462"/>
              <w:spacing w:val="20"/>
              <w:sz w:val="14"/>
              <w:szCs w:val="14"/>
            </w:rPr>
          </w:pPr>
          <w:r>
            <w:rPr>
              <w:rFonts w:ascii="Verdana" w:hAnsi="Verdana"/>
              <w:color w:val="636462"/>
              <w:spacing w:val="20"/>
              <w:sz w:val="14"/>
              <w:szCs w:val="14"/>
              <w:lang w:val="it-IT"/>
            </w:rPr>
            <w:t>COMUNICATO STAMPA</w:t>
          </w:r>
          <w:r w:rsidRPr="0011610D">
            <w:rPr>
              <w:rFonts w:ascii="Verdana" w:hAnsi="Verdana"/>
              <w:color w:val="636462"/>
              <w:spacing w:val="20"/>
              <w:sz w:val="14"/>
              <w:szCs w:val="14"/>
            </w:rPr>
            <w:t xml:space="preserve">  </w:t>
          </w:r>
        </w:p>
        <w:p w14:paraId="03F5F61C" w14:textId="6238843F" w:rsidR="007C38FC" w:rsidRPr="00AD61CF" w:rsidRDefault="00485FB3" w:rsidP="007C38FC">
          <w:pPr>
            <w:pStyle w:val="Pidipagina"/>
            <w:spacing w:line="300" w:lineRule="auto"/>
            <w:rPr>
              <w:rFonts w:ascii="Verdana" w:hAnsi="Verdana"/>
              <w:b/>
              <w:color w:val="000000" w:themeColor="text1"/>
              <w:spacing w:val="6"/>
              <w:sz w:val="14"/>
              <w:szCs w:val="14"/>
              <w:lang w:val="it-IT"/>
            </w:rPr>
          </w:pPr>
          <w:r>
            <w:rPr>
              <w:rFonts w:ascii="Verdana" w:hAnsi="Verdana"/>
              <w:b/>
              <w:color w:val="000000" w:themeColor="text1"/>
              <w:sz w:val="14"/>
              <w:szCs w:val="14"/>
              <w:lang w:val="it-IT"/>
            </w:rPr>
            <w:t>PARITA’ DI GENERE, ECCO I CERTIFICATI PER OTTENERE AGEVOLAZIONI FISCALI E PREMIALITA’ NEI BANDI</w:t>
          </w:r>
        </w:p>
      </w:tc>
      <w:tc>
        <w:tcPr>
          <w:tcW w:w="850" w:type="dxa"/>
          <w:shd w:val="clear" w:color="auto" w:fill="auto"/>
          <w:noWrap/>
        </w:tcPr>
        <w:p w14:paraId="0DEF3D95" w14:textId="77777777" w:rsidR="007C38FC" w:rsidRPr="007C38FC" w:rsidRDefault="007C38FC" w:rsidP="007C38FC">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7C38FC" w:rsidRPr="00991867" w14:paraId="03BE2E56" w14:textId="77777777" w:rsidTr="007C38FC">
      <w:trPr>
        <w:trHeight w:val="283"/>
      </w:trPr>
      <w:tc>
        <w:tcPr>
          <w:tcW w:w="3402" w:type="dxa"/>
          <w:shd w:val="clear" w:color="auto" w:fill="auto"/>
          <w:noWrap/>
          <w:vAlign w:val="bottom"/>
        </w:tcPr>
        <w:p w14:paraId="3E34B711" w14:textId="3D0380AD" w:rsidR="007C38FC" w:rsidRPr="007C38FC" w:rsidRDefault="007C38FC" w:rsidP="007C38FC">
          <w:pPr>
            <w:pStyle w:val="Pidipagina"/>
            <w:spacing w:line="300" w:lineRule="auto"/>
            <w:rPr>
              <w:rFonts w:ascii="Verdana" w:hAnsi="Verdana"/>
              <w:color w:val="000000" w:themeColor="text1"/>
              <w:spacing w:val="5"/>
              <w:sz w:val="14"/>
              <w:szCs w:val="14"/>
              <w:lang w:val="it-IT"/>
            </w:rPr>
          </w:pPr>
          <w:r w:rsidRPr="00BC1722">
            <w:rPr>
              <w:rFonts w:ascii="Verdana" w:hAnsi="Verdana"/>
              <w:color w:val="000000" w:themeColor="text1"/>
              <w:spacing w:val="5"/>
              <w:sz w:val="14"/>
              <w:szCs w:val="14"/>
              <w:lang w:val="it-IT"/>
            </w:rPr>
            <w:t xml:space="preserve">DATA  </w:t>
          </w:r>
          <w:r w:rsidR="00485FB3">
            <w:rPr>
              <w:rFonts w:ascii="Verdana" w:hAnsi="Verdana"/>
              <w:b/>
              <w:color w:val="000000" w:themeColor="text1"/>
              <w:spacing w:val="5"/>
              <w:sz w:val="14"/>
              <w:szCs w:val="14"/>
              <w:lang w:val="it-IT"/>
            </w:rPr>
            <w:t>11</w:t>
          </w:r>
          <w:r w:rsidRPr="00BC1722">
            <w:rPr>
              <w:rFonts w:ascii="Verdana" w:hAnsi="Verdana"/>
              <w:b/>
              <w:color w:val="000000" w:themeColor="text1"/>
              <w:spacing w:val="5"/>
              <w:sz w:val="14"/>
              <w:szCs w:val="14"/>
              <w:lang w:val="it-IT"/>
            </w:rPr>
            <w:t>-</w:t>
          </w:r>
          <w:r w:rsidR="00485FB3">
            <w:rPr>
              <w:rFonts w:ascii="Verdana" w:hAnsi="Verdana"/>
              <w:b/>
              <w:color w:val="000000" w:themeColor="text1"/>
              <w:spacing w:val="5"/>
              <w:sz w:val="14"/>
              <w:szCs w:val="14"/>
              <w:lang w:val="it-IT"/>
            </w:rPr>
            <w:t>10</w:t>
          </w:r>
          <w:r w:rsidRPr="00BC1722">
            <w:rPr>
              <w:rFonts w:ascii="Verdana" w:hAnsi="Verdana"/>
              <w:b/>
              <w:color w:val="000000" w:themeColor="text1"/>
              <w:spacing w:val="5"/>
              <w:sz w:val="14"/>
              <w:szCs w:val="14"/>
              <w:lang w:val="it-IT"/>
            </w:rPr>
            <w:t>-20</w:t>
          </w:r>
          <w:r w:rsidR="00AD61CF" w:rsidRPr="00BC1722">
            <w:rPr>
              <w:rFonts w:ascii="Verdana" w:hAnsi="Verdana"/>
              <w:b/>
              <w:color w:val="000000" w:themeColor="text1"/>
              <w:spacing w:val="5"/>
              <w:sz w:val="14"/>
              <w:szCs w:val="14"/>
              <w:lang w:val="it-IT"/>
            </w:rPr>
            <w:t>2</w:t>
          </w:r>
          <w:r w:rsidR="00B75621">
            <w:rPr>
              <w:rFonts w:ascii="Verdana" w:hAnsi="Verdana"/>
              <w:b/>
              <w:color w:val="000000" w:themeColor="text1"/>
              <w:spacing w:val="5"/>
              <w:sz w:val="14"/>
              <w:szCs w:val="14"/>
              <w:lang w:val="it-IT"/>
            </w:rPr>
            <w:t>2</w:t>
          </w:r>
        </w:p>
      </w:tc>
      <w:tc>
        <w:tcPr>
          <w:tcW w:w="3118" w:type="dxa"/>
          <w:gridSpan w:val="2"/>
          <w:shd w:val="clear" w:color="auto" w:fill="auto"/>
          <w:noWrap/>
          <w:vAlign w:val="bottom"/>
        </w:tcPr>
        <w:p w14:paraId="075FDD6C" w14:textId="77777777" w:rsidR="007C38FC" w:rsidRPr="007C38FC" w:rsidRDefault="007C38FC" w:rsidP="007C38FC">
          <w:pPr>
            <w:pStyle w:val="Pidipagina"/>
            <w:spacing w:line="300" w:lineRule="auto"/>
            <w:rPr>
              <w:rFonts w:ascii="Verdana" w:hAnsi="Verdana"/>
              <w:color w:val="000000" w:themeColor="text1"/>
              <w:sz w:val="14"/>
              <w:szCs w:val="14"/>
            </w:rPr>
          </w:pPr>
        </w:p>
      </w:tc>
    </w:tr>
  </w:tbl>
  <w:p w14:paraId="32045244" w14:textId="77777777" w:rsidR="00E55AD9" w:rsidRDefault="00E55AD9">
    <w:pPr>
      <w:pStyle w:val="Pidipagina"/>
    </w:pPr>
    <w:r>
      <w:rPr>
        <w:noProof/>
      </w:rPr>
      <w:drawing>
        <wp:anchor distT="0" distB="0" distL="114300" distR="114300" simplePos="0" relativeHeight="251663360" behindDoc="1" locked="1" layoutInCell="1" allowOverlap="1" wp14:anchorId="0474C258" wp14:editId="0E5059B4">
          <wp:simplePos x="0" y="0"/>
          <wp:positionH relativeFrom="page">
            <wp:posOffset>0</wp:posOffset>
          </wp:positionH>
          <wp:positionV relativeFrom="page">
            <wp:align>bottom</wp:align>
          </wp:positionV>
          <wp:extent cx="7560000" cy="11700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5D176B" w:rsidRPr="00991867" w14:paraId="0DC12B9D" w14:textId="77777777" w:rsidTr="00B40BFD">
      <w:trPr>
        <w:trHeight w:val="850"/>
      </w:trPr>
      <w:tc>
        <w:tcPr>
          <w:tcW w:w="5670" w:type="dxa"/>
          <w:gridSpan w:val="2"/>
          <w:shd w:val="clear" w:color="auto" w:fill="auto"/>
          <w:noWrap/>
        </w:tcPr>
        <w:p w14:paraId="4E361A2B" w14:textId="77777777" w:rsidR="005D176B" w:rsidRPr="007C38FC" w:rsidRDefault="005D176B" w:rsidP="005D176B">
          <w:pPr>
            <w:pStyle w:val="Pidipagina"/>
            <w:spacing w:line="300" w:lineRule="auto"/>
            <w:rPr>
              <w:rFonts w:ascii="Verdana" w:hAnsi="Verdana"/>
              <w:b/>
              <w:color w:val="000000" w:themeColor="text1"/>
              <w:spacing w:val="6"/>
              <w:sz w:val="14"/>
              <w:szCs w:val="14"/>
              <w:lang w:val="it-IT"/>
            </w:rPr>
          </w:pPr>
        </w:p>
      </w:tc>
      <w:tc>
        <w:tcPr>
          <w:tcW w:w="850" w:type="dxa"/>
          <w:shd w:val="clear" w:color="auto" w:fill="auto"/>
          <w:noWrap/>
        </w:tcPr>
        <w:p w14:paraId="0C96BC44" w14:textId="77777777" w:rsidR="005D176B" w:rsidRPr="007C38FC" w:rsidRDefault="005D176B" w:rsidP="005D176B">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5D176B" w:rsidRPr="00991867" w14:paraId="1D520022" w14:textId="77777777" w:rsidTr="00B40BFD">
      <w:trPr>
        <w:trHeight w:val="283"/>
      </w:trPr>
      <w:tc>
        <w:tcPr>
          <w:tcW w:w="3402" w:type="dxa"/>
          <w:shd w:val="clear" w:color="auto" w:fill="auto"/>
          <w:noWrap/>
          <w:vAlign w:val="bottom"/>
        </w:tcPr>
        <w:p w14:paraId="46B2CE46" w14:textId="77777777" w:rsidR="005D176B" w:rsidRPr="007C38FC" w:rsidRDefault="005D176B" w:rsidP="005D176B">
          <w:pPr>
            <w:pStyle w:val="Pidipagina"/>
            <w:spacing w:line="300" w:lineRule="auto"/>
            <w:rPr>
              <w:rFonts w:ascii="Verdana" w:hAnsi="Verdana"/>
              <w:color w:val="000000" w:themeColor="text1"/>
              <w:spacing w:val="5"/>
              <w:sz w:val="14"/>
              <w:szCs w:val="14"/>
              <w:lang w:val="it-IT"/>
            </w:rPr>
          </w:pPr>
        </w:p>
      </w:tc>
      <w:tc>
        <w:tcPr>
          <w:tcW w:w="3118" w:type="dxa"/>
          <w:gridSpan w:val="2"/>
          <w:shd w:val="clear" w:color="auto" w:fill="auto"/>
          <w:noWrap/>
          <w:vAlign w:val="bottom"/>
        </w:tcPr>
        <w:p w14:paraId="54A01BA9" w14:textId="77777777" w:rsidR="005D176B" w:rsidRPr="007C38FC" w:rsidRDefault="005D176B" w:rsidP="005D176B">
          <w:pPr>
            <w:pStyle w:val="Pidipagina"/>
            <w:spacing w:line="300" w:lineRule="auto"/>
            <w:rPr>
              <w:rFonts w:ascii="Verdana" w:hAnsi="Verdana"/>
              <w:color w:val="000000" w:themeColor="text1"/>
              <w:sz w:val="14"/>
              <w:szCs w:val="14"/>
            </w:rPr>
          </w:pPr>
        </w:p>
      </w:tc>
    </w:tr>
  </w:tbl>
  <w:p w14:paraId="6DDBD4BE" w14:textId="77777777" w:rsidR="007B3CDB" w:rsidRDefault="007B3CDB">
    <w:pPr>
      <w:pStyle w:val="Pidipagina"/>
    </w:pPr>
    <w:r>
      <w:rPr>
        <w:noProof/>
      </w:rPr>
      <w:drawing>
        <wp:anchor distT="0" distB="0" distL="114300" distR="114300" simplePos="0" relativeHeight="251659264" behindDoc="1" locked="1" layoutInCell="1" allowOverlap="1" wp14:anchorId="1ECE74B1" wp14:editId="76582F25">
          <wp:simplePos x="0" y="0"/>
          <wp:positionH relativeFrom="page">
            <wp:posOffset>0</wp:posOffset>
          </wp:positionH>
          <wp:positionV relativeFrom="page">
            <wp:align>bottom</wp:align>
          </wp:positionV>
          <wp:extent cx="7555865" cy="1169670"/>
          <wp:effectExtent l="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cstate="print">
                    <a:extLst>
                      <a:ext uri="{28A0092B-C50C-407E-A947-70E740481C1C}">
                        <a14:useLocalDpi xmlns:a14="http://schemas.microsoft.com/office/drawing/2010/main"/>
                      </a:ext>
                    </a:extLst>
                  </a:blip>
                  <a:stretch>
                    <a:fillRect/>
                  </a:stretch>
                </pic:blipFill>
                <pic:spPr>
                  <a:xfrm>
                    <a:off x="0" y="0"/>
                    <a:ext cx="755625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5AB2" w14:textId="77777777" w:rsidR="003758B4" w:rsidRDefault="003758B4">
      <w:r>
        <w:separator/>
      </w:r>
    </w:p>
  </w:footnote>
  <w:footnote w:type="continuationSeparator" w:id="0">
    <w:p w14:paraId="6364265E" w14:textId="77777777" w:rsidR="003758B4" w:rsidRDefault="0037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5138" w14:textId="4C61E1B0" w:rsidR="0097501F" w:rsidRPr="0097501F" w:rsidRDefault="0097501F" w:rsidP="0097501F">
    <w:pPr>
      <w:tabs>
        <w:tab w:val="center" w:pos="4819"/>
        <w:tab w:val="right" w:pos="9638"/>
      </w:tabs>
      <w:rPr>
        <w:rFonts w:ascii="Montserrat" w:eastAsia="Calibri" w:hAnsi="Montserrat"/>
        <w:sz w:val="22"/>
        <w:szCs w:val="22"/>
        <w:lang w:eastAsia="en-US"/>
      </w:rPr>
    </w:pPr>
    <w:r w:rsidRPr="0097501F">
      <w:rPr>
        <w:rFonts w:ascii="Montserrat" w:eastAsia="Calibri" w:hAnsi="Montserrat"/>
        <w:noProof/>
        <w:sz w:val="22"/>
        <w:szCs w:val="22"/>
      </w:rPr>
      <w:drawing>
        <wp:inline distT="0" distB="0" distL="0" distR="0" wp14:anchorId="40C8BE24" wp14:editId="0B98A4FD">
          <wp:extent cx="1900800" cy="757750"/>
          <wp:effectExtent l="0" t="0" r="4445"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_2021_piccolo.jpg"/>
                  <pic:cNvPicPr/>
                </pic:nvPicPr>
                <pic:blipFill>
                  <a:blip r:embed="rId1">
                    <a:extLst>
                      <a:ext uri="{28A0092B-C50C-407E-A947-70E740481C1C}">
                        <a14:useLocalDpi xmlns:a14="http://schemas.microsoft.com/office/drawing/2010/main" val="0"/>
                      </a:ext>
                    </a:extLst>
                  </a:blip>
                  <a:stretch>
                    <a:fillRect/>
                  </a:stretch>
                </pic:blipFill>
                <pic:spPr>
                  <a:xfrm>
                    <a:off x="0" y="0"/>
                    <a:ext cx="1900800" cy="757750"/>
                  </a:xfrm>
                  <a:prstGeom prst="rect">
                    <a:avLst/>
                  </a:prstGeom>
                </pic:spPr>
              </pic:pic>
            </a:graphicData>
          </a:graphic>
        </wp:inline>
      </w:drawing>
    </w:r>
    <w:r w:rsidRPr="0097501F">
      <w:rPr>
        <w:rFonts w:ascii="Montserrat" w:eastAsia="Calibri" w:hAnsi="Montserrat"/>
        <w:sz w:val="22"/>
        <w:szCs w:val="22"/>
        <w:lang w:eastAsia="en-US"/>
      </w:rPr>
      <w:ptab w:relativeTo="margin" w:alignment="center" w:leader="none"/>
    </w:r>
    <w:r w:rsidRPr="0097501F">
      <w:rPr>
        <w:rFonts w:ascii="Montserrat" w:eastAsia="Calibri" w:hAnsi="Montserrat"/>
        <w:sz w:val="22"/>
        <w:szCs w:val="22"/>
        <w:lang w:eastAsia="en-US"/>
      </w:rPr>
      <w:ptab w:relativeTo="margin" w:alignment="right" w:leader="none"/>
    </w:r>
    <w:r w:rsidR="00294191">
      <w:rPr>
        <w:noProof/>
      </w:rPr>
      <w:drawing>
        <wp:inline distT="0" distB="0" distL="0" distR="0" wp14:anchorId="621C0D2E" wp14:editId="69327B4B">
          <wp:extent cx="1905000" cy="731520"/>
          <wp:effectExtent l="0" t="0" r="0" b="0"/>
          <wp:docPr id="5" name="Immagine 5" descr="Uni_pos orizz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_pos orizz_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1520"/>
                  </a:xfrm>
                  <a:prstGeom prst="rect">
                    <a:avLst/>
                  </a:prstGeom>
                  <a:noFill/>
                  <a:ln>
                    <a:noFill/>
                  </a:ln>
                </pic:spPr>
              </pic:pic>
            </a:graphicData>
          </a:graphic>
        </wp:inline>
      </w:drawing>
    </w:r>
  </w:p>
  <w:p w14:paraId="7D7B3D40" w14:textId="77777777" w:rsidR="00345EE8" w:rsidRDefault="00345EE8" w:rsidP="00345E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D8EB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36E1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9CD9A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80C2F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14A20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602A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605A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D09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4D82B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53AF89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9A8E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39C6"/>
    <w:multiLevelType w:val="hybridMultilevel"/>
    <w:tmpl w:val="2312BB02"/>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0E4F1D19"/>
    <w:multiLevelType w:val="hybridMultilevel"/>
    <w:tmpl w:val="E304BBA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0E6C792F"/>
    <w:multiLevelType w:val="hybridMultilevel"/>
    <w:tmpl w:val="3558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3C63A3A"/>
    <w:multiLevelType w:val="hybridMultilevel"/>
    <w:tmpl w:val="2856C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B822BD"/>
    <w:multiLevelType w:val="hybridMultilevel"/>
    <w:tmpl w:val="5C2C8B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737491"/>
    <w:multiLevelType w:val="hybridMultilevel"/>
    <w:tmpl w:val="57F01728"/>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4ED3208"/>
    <w:multiLevelType w:val="hybridMultilevel"/>
    <w:tmpl w:val="255EEFFE"/>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661455EC"/>
    <w:multiLevelType w:val="hybridMultilevel"/>
    <w:tmpl w:val="DA7EB0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72692219">
    <w:abstractNumId w:val="0"/>
  </w:num>
  <w:num w:numId="2" w16cid:durableId="818545982">
    <w:abstractNumId w:val="9"/>
  </w:num>
  <w:num w:numId="3" w16cid:durableId="721245626">
    <w:abstractNumId w:val="4"/>
  </w:num>
  <w:num w:numId="4" w16cid:durableId="1965842969">
    <w:abstractNumId w:val="3"/>
  </w:num>
  <w:num w:numId="5" w16cid:durableId="1578055534">
    <w:abstractNumId w:val="2"/>
  </w:num>
  <w:num w:numId="6" w16cid:durableId="1774546632">
    <w:abstractNumId w:val="1"/>
  </w:num>
  <w:num w:numId="7" w16cid:durableId="307979936">
    <w:abstractNumId w:val="10"/>
  </w:num>
  <w:num w:numId="8" w16cid:durableId="1933779219">
    <w:abstractNumId w:val="8"/>
  </w:num>
  <w:num w:numId="9" w16cid:durableId="1728795236">
    <w:abstractNumId w:val="7"/>
  </w:num>
  <w:num w:numId="10" w16cid:durableId="272397859">
    <w:abstractNumId w:val="6"/>
  </w:num>
  <w:num w:numId="11" w16cid:durableId="2111319694">
    <w:abstractNumId w:val="5"/>
  </w:num>
  <w:num w:numId="12" w16cid:durableId="2146778191">
    <w:abstractNumId w:val="13"/>
  </w:num>
  <w:num w:numId="13" w16cid:durableId="7409038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01256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30096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986573">
    <w:abstractNumId w:val="12"/>
  </w:num>
  <w:num w:numId="17" w16cid:durableId="723023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5656717">
    <w:abstractNumId w:val="11"/>
  </w:num>
  <w:num w:numId="19" w16cid:durableId="46078590">
    <w:abstractNumId w:val="12"/>
  </w:num>
  <w:num w:numId="20" w16cid:durableId="238834903">
    <w:abstractNumId w:val="18"/>
  </w:num>
  <w:num w:numId="21" w16cid:durableId="1280525412">
    <w:abstractNumId w:val="14"/>
  </w:num>
  <w:num w:numId="22" w16cid:durableId="5459911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1"/>
    <w:rsid w:val="0000446A"/>
    <w:rsid w:val="000065EB"/>
    <w:rsid w:val="00006622"/>
    <w:rsid w:val="00012366"/>
    <w:rsid w:val="00012C5A"/>
    <w:rsid w:val="0001613E"/>
    <w:rsid w:val="000165A7"/>
    <w:rsid w:val="00026135"/>
    <w:rsid w:val="00026346"/>
    <w:rsid w:val="0002718D"/>
    <w:rsid w:val="0002741C"/>
    <w:rsid w:val="0003011F"/>
    <w:rsid w:val="0003123E"/>
    <w:rsid w:val="0003160C"/>
    <w:rsid w:val="00031992"/>
    <w:rsid w:val="00032CC3"/>
    <w:rsid w:val="00033972"/>
    <w:rsid w:val="00034889"/>
    <w:rsid w:val="00036E02"/>
    <w:rsid w:val="00043286"/>
    <w:rsid w:val="0004465D"/>
    <w:rsid w:val="00046255"/>
    <w:rsid w:val="0005128C"/>
    <w:rsid w:val="00052F5A"/>
    <w:rsid w:val="00056F79"/>
    <w:rsid w:val="00057DB3"/>
    <w:rsid w:val="00061141"/>
    <w:rsid w:val="000659AA"/>
    <w:rsid w:val="00066D99"/>
    <w:rsid w:val="00067888"/>
    <w:rsid w:val="00070B0A"/>
    <w:rsid w:val="000746D1"/>
    <w:rsid w:val="000843E8"/>
    <w:rsid w:val="00086389"/>
    <w:rsid w:val="00087FBD"/>
    <w:rsid w:val="000901F5"/>
    <w:rsid w:val="000902FD"/>
    <w:rsid w:val="00090A13"/>
    <w:rsid w:val="00096698"/>
    <w:rsid w:val="000A217B"/>
    <w:rsid w:val="000A448F"/>
    <w:rsid w:val="000A558C"/>
    <w:rsid w:val="000A6E1A"/>
    <w:rsid w:val="000B0B71"/>
    <w:rsid w:val="000B0D63"/>
    <w:rsid w:val="000B2E9B"/>
    <w:rsid w:val="000B3E52"/>
    <w:rsid w:val="000B7036"/>
    <w:rsid w:val="000C2354"/>
    <w:rsid w:val="000C3014"/>
    <w:rsid w:val="000C6C53"/>
    <w:rsid w:val="000C7745"/>
    <w:rsid w:val="000D092F"/>
    <w:rsid w:val="000D3295"/>
    <w:rsid w:val="000D60E8"/>
    <w:rsid w:val="000D7718"/>
    <w:rsid w:val="000E1888"/>
    <w:rsid w:val="000E2778"/>
    <w:rsid w:val="000E6805"/>
    <w:rsid w:val="000E7300"/>
    <w:rsid w:val="000F0F41"/>
    <w:rsid w:val="000F5893"/>
    <w:rsid w:val="000F71A8"/>
    <w:rsid w:val="000F744B"/>
    <w:rsid w:val="00103442"/>
    <w:rsid w:val="00105069"/>
    <w:rsid w:val="0010558F"/>
    <w:rsid w:val="001064D2"/>
    <w:rsid w:val="00110250"/>
    <w:rsid w:val="00110BEF"/>
    <w:rsid w:val="00120889"/>
    <w:rsid w:val="00125B70"/>
    <w:rsid w:val="00125D17"/>
    <w:rsid w:val="00126983"/>
    <w:rsid w:val="0013627D"/>
    <w:rsid w:val="00136FE6"/>
    <w:rsid w:val="00137B11"/>
    <w:rsid w:val="0014143B"/>
    <w:rsid w:val="00144009"/>
    <w:rsid w:val="00145E0E"/>
    <w:rsid w:val="00152DAC"/>
    <w:rsid w:val="00153052"/>
    <w:rsid w:val="001631FF"/>
    <w:rsid w:val="00165800"/>
    <w:rsid w:val="001664F6"/>
    <w:rsid w:val="00166A2E"/>
    <w:rsid w:val="00170BE2"/>
    <w:rsid w:val="001722EB"/>
    <w:rsid w:val="001739BB"/>
    <w:rsid w:val="001806F2"/>
    <w:rsid w:val="00180C0B"/>
    <w:rsid w:val="00181755"/>
    <w:rsid w:val="00182E25"/>
    <w:rsid w:val="00184E86"/>
    <w:rsid w:val="001867F8"/>
    <w:rsid w:val="001874B3"/>
    <w:rsid w:val="00187A9B"/>
    <w:rsid w:val="0019112F"/>
    <w:rsid w:val="00192186"/>
    <w:rsid w:val="00193C78"/>
    <w:rsid w:val="001944D5"/>
    <w:rsid w:val="00195E76"/>
    <w:rsid w:val="00196F46"/>
    <w:rsid w:val="00197ACC"/>
    <w:rsid w:val="001A06B8"/>
    <w:rsid w:val="001A241E"/>
    <w:rsid w:val="001A2838"/>
    <w:rsid w:val="001A2E9E"/>
    <w:rsid w:val="001B23CC"/>
    <w:rsid w:val="001B2DCC"/>
    <w:rsid w:val="001B5BE0"/>
    <w:rsid w:val="001B659A"/>
    <w:rsid w:val="001B721C"/>
    <w:rsid w:val="001C02A3"/>
    <w:rsid w:val="001C0CA4"/>
    <w:rsid w:val="001C0E35"/>
    <w:rsid w:val="001C1263"/>
    <w:rsid w:val="001C289A"/>
    <w:rsid w:val="001C45EA"/>
    <w:rsid w:val="001C60A2"/>
    <w:rsid w:val="001C6BF8"/>
    <w:rsid w:val="001D08B7"/>
    <w:rsid w:val="001D482A"/>
    <w:rsid w:val="001D5A47"/>
    <w:rsid w:val="001D602C"/>
    <w:rsid w:val="001D6E17"/>
    <w:rsid w:val="001D6F65"/>
    <w:rsid w:val="001D7AA1"/>
    <w:rsid w:val="001E5B1A"/>
    <w:rsid w:val="001F2C30"/>
    <w:rsid w:val="001F5FE4"/>
    <w:rsid w:val="00201640"/>
    <w:rsid w:val="00201829"/>
    <w:rsid w:val="002019AC"/>
    <w:rsid w:val="00201D17"/>
    <w:rsid w:val="00204A40"/>
    <w:rsid w:val="002051DF"/>
    <w:rsid w:val="00205F6E"/>
    <w:rsid w:val="0020624A"/>
    <w:rsid w:val="002123BC"/>
    <w:rsid w:val="00217BCB"/>
    <w:rsid w:val="00217E18"/>
    <w:rsid w:val="002201F1"/>
    <w:rsid w:val="00220922"/>
    <w:rsid w:val="0022159C"/>
    <w:rsid w:val="00222D3C"/>
    <w:rsid w:val="00222E08"/>
    <w:rsid w:val="00222FBA"/>
    <w:rsid w:val="0022465A"/>
    <w:rsid w:val="002303EE"/>
    <w:rsid w:val="0023132F"/>
    <w:rsid w:val="00232F8E"/>
    <w:rsid w:val="002340D2"/>
    <w:rsid w:val="00234ADA"/>
    <w:rsid w:val="002354A6"/>
    <w:rsid w:val="00240E7D"/>
    <w:rsid w:val="002557AF"/>
    <w:rsid w:val="00261061"/>
    <w:rsid w:val="0026132B"/>
    <w:rsid w:val="00261F61"/>
    <w:rsid w:val="00263048"/>
    <w:rsid w:val="00266676"/>
    <w:rsid w:val="002668F3"/>
    <w:rsid w:val="00267099"/>
    <w:rsid w:val="00277A09"/>
    <w:rsid w:val="002813D7"/>
    <w:rsid w:val="00282495"/>
    <w:rsid w:val="00282B29"/>
    <w:rsid w:val="00282CA7"/>
    <w:rsid w:val="002906BD"/>
    <w:rsid w:val="00290849"/>
    <w:rsid w:val="00292E11"/>
    <w:rsid w:val="00294191"/>
    <w:rsid w:val="002972DA"/>
    <w:rsid w:val="002A0284"/>
    <w:rsid w:val="002A06C2"/>
    <w:rsid w:val="002A2F26"/>
    <w:rsid w:val="002A4E9E"/>
    <w:rsid w:val="002A6BB7"/>
    <w:rsid w:val="002B0299"/>
    <w:rsid w:val="002B36D4"/>
    <w:rsid w:val="002C24B2"/>
    <w:rsid w:val="002D181A"/>
    <w:rsid w:val="002D3C24"/>
    <w:rsid w:val="002D4824"/>
    <w:rsid w:val="002D66F7"/>
    <w:rsid w:val="002D7C67"/>
    <w:rsid w:val="002E15C5"/>
    <w:rsid w:val="002E1911"/>
    <w:rsid w:val="002E2179"/>
    <w:rsid w:val="002E43B4"/>
    <w:rsid w:val="002E6C7C"/>
    <w:rsid w:val="002F064A"/>
    <w:rsid w:val="002F5E84"/>
    <w:rsid w:val="00301837"/>
    <w:rsid w:val="003051A0"/>
    <w:rsid w:val="00316212"/>
    <w:rsid w:val="00316AC2"/>
    <w:rsid w:val="003228B1"/>
    <w:rsid w:val="00324065"/>
    <w:rsid w:val="00327281"/>
    <w:rsid w:val="00331E30"/>
    <w:rsid w:val="00333179"/>
    <w:rsid w:val="003335AD"/>
    <w:rsid w:val="00334DCA"/>
    <w:rsid w:val="003369BC"/>
    <w:rsid w:val="003430E3"/>
    <w:rsid w:val="00344D37"/>
    <w:rsid w:val="00345EE8"/>
    <w:rsid w:val="003463ED"/>
    <w:rsid w:val="00346EB8"/>
    <w:rsid w:val="00347817"/>
    <w:rsid w:val="0035092A"/>
    <w:rsid w:val="00355B8C"/>
    <w:rsid w:val="003563FB"/>
    <w:rsid w:val="003610EA"/>
    <w:rsid w:val="003705FE"/>
    <w:rsid w:val="00372E29"/>
    <w:rsid w:val="003758B4"/>
    <w:rsid w:val="00380AD8"/>
    <w:rsid w:val="00380C04"/>
    <w:rsid w:val="00381ADC"/>
    <w:rsid w:val="0038415E"/>
    <w:rsid w:val="00384F8F"/>
    <w:rsid w:val="00387B9E"/>
    <w:rsid w:val="00392E1E"/>
    <w:rsid w:val="003935BD"/>
    <w:rsid w:val="0039747F"/>
    <w:rsid w:val="00397FCC"/>
    <w:rsid w:val="003A0EC2"/>
    <w:rsid w:val="003A2867"/>
    <w:rsid w:val="003A4BAD"/>
    <w:rsid w:val="003A61B9"/>
    <w:rsid w:val="003A67AE"/>
    <w:rsid w:val="003A7C85"/>
    <w:rsid w:val="003B026B"/>
    <w:rsid w:val="003B1EB4"/>
    <w:rsid w:val="003B5979"/>
    <w:rsid w:val="003B5AE9"/>
    <w:rsid w:val="003B7166"/>
    <w:rsid w:val="003C2121"/>
    <w:rsid w:val="003C6001"/>
    <w:rsid w:val="003C64F0"/>
    <w:rsid w:val="003D4A53"/>
    <w:rsid w:val="003D7B77"/>
    <w:rsid w:val="003E2FBA"/>
    <w:rsid w:val="003E3599"/>
    <w:rsid w:val="003E4DB6"/>
    <w:rsid w:val="003E6072"/>
    <w:rsid w:val="003E76D5"/>
    <w:rsid w:val="003E78A0"/>
    <w:rsid w:val="003F0871"/>
    <w:rsid w:val="003F2180"/>
    <w:rsid w:val="003F2CFE"/>
    <w:rsid w:val="003F540C"/>
    <w:rsid w:val="003F75E5"/>
    <w:rsid w:val="004020C3"/>
    <w:rsid w:val="00404142"/>
    <w:rsid w:val="0040492F"/>
    <w:rsid w:val="00404E18"/>
    <w:rsid w:val="00406DD1"/>
    <w:rsid w:val="00412BC2"/>
    <w:rsid w:val="004147A7"/>
    <w:rsid w:val="004147E1"/>
    <w:rsid w:val="00416D86"/>
    <w:rsid w:val="00417046"/>
    <w:rsid w:val="00417B3C"/>
    <w:rsid w:val="00417D7B"/>
    <w:rsid w:val="00421030"/>
    <w:rsid w:val="004216F6"/>
    <w:rsid w:val="00422065"/>
    <w:rsid w:val="004251AC"/>
    <w:rsid w:val="00425E8B"/>
    <w:rsid w:val="00426D3F"/>
    <w:rsid w:val="00432BC9"/>
    <w:rsid w:val="00434212"/>
    <w:rsid w:val="00440144"/>
    <w:rsid w:val="0044175C"/>
    <w:rsid w:val="00441C98"/>
    <w:rsid w:val="00441E4F"/>
    <w:rsid w:val="004437BB"/>
    <w:rsid w:val="0045188C"/>
    <w:rsid w:val="00451FFE"/>
    <w:rsid w:val="004550C6"/>
    <w:rsid w:val="004668E4"/>
    <w:rsid w:val="00466E14"/>
    <w:rsid w:val="004676FC"/>
    <w:rsid w:val="004748FB"/>
    <w:rsid w:val="00481995"/>
    <w:rsid w:val="004849EF"/>
    <w:rsid w:val="00485FB3"/>
    <w:rsid w:val="00486152"/>
    <w:rsid w:val="004863E8"/>
    <w:rsid w:val="004916BF"/>
    <w:rsid w:val="00492960"/>
    <w:rsid w:val="004931D5"/>
    <w:rsid w:val="00493AF7"/>
    <w:rsid w:val="0049572C"/>
    <w:rsid w:val="00495B28"/>
    <w:rsid w:val="00496541"/>
    <w:rsid w:val="00496DA2"/>
    <w:rsid w:val="004A035E"/>
    <w:rsid w:val="004A1EC1"/>
    <w:rsid w:val="004A1F0B"/>
    <w:rsid w:val="004A2027"/>
    <w:rsid w:val="004A5810"/>
    <w:rsid w:val="004A6CA9"/>
    <w:rsid w:val="004A6EDA"/>
    <w:rsid w:val="004B2B5E"/>
    <w:rsid w:val="004B4DBE"/>
    <w:rsid w:val="004B5C23"/>
    <w:rsid w:val="004C2553"/>
    <w:rsid w:val="004C4DD6"/>
    <w:rsid w:val="004C50F6"/>
    <w:rsid w:val="004C6CCD"/>
    <w:rsid w:val="004E0605"/>
    <w:rsid w:val="004E3E5E"/>
    <w:rsid w:val="004E4F76"/>
    <w:rsid w:val="004F1725"/>
    <w:rsid w:val="004F1752"/>
    <w:rsid w:val="004F459E"/>
    <w:rsid w:val="004F760C"/>
    <w:rsid w:val="00500336"/>
    <w:rsid w:val="00500FE7"/>
    <w:rsid w:val="005027D5"/>
    <w:rsid w:val="00503D4F"/>
    <w:rsid w:val="00506FAB"/>
    <w:rsid w:val="00512A6F"/>
    <w:rsid w:val="00527E2A"/>
    <w:rsid w:val="00527F38"/>
    <w:rsid w:val="00530B2B"/>
    <w:rsid w:val="00531EE4"/>
    <w:rsid w:val="005342CA"/>
    <w:rsid w:val="00535054"/>
    <w:rsid w:val="0054241C"/>
    <w:rsid w:val="00543863"/>
    <w:rsid w:val="00545A48"/>
    <w:rsid w:val="005505F8"/>
    <w:rsid w:val="00553283"/>
    <w:rsid w:val="00554D97"/>
    <w:rsid w:val="00556D86"/>
    <w:rsid w:val="005614D5"/>
    <w:rsid w:val="00562D7F"/>
    <w:rsid w:val="00562E8A"/>
    <w:rsid w:val="005669B2"/>
    <w:rsid w:val="00571E2D"/>
    <w:rsid w:val="00577530"/>
    <w:rsid w:val="0058006E"/>
    <w:rsid w:val="005803C3"/>
    <w:rsid w:val="00580939"/>
    <w:rsid w:val="00582A67"/>
    <w:rsid w:val="005873FD"/>
    <w:rsid w:val="005951F2"/>
    <w:rsid w:val="00596D15"/>
    <w:rsid w:val="005A3548"/>
    <w:rsid w:val="005A44EF"/>
    <w:rsid w:val="005A4A83"/>
    <w:rsid w:val="005A5E95"/>
    <w:rsid w:val="005B2177"/>
    <w:rsid w:val="005B25F9"/>
    <w:rsid w:val="005B2F62"/>
    <w:rsid w:val="005B3767"/>
    <w:rsid w:val="005B4497"/>
    <w:rsid w:val="005B5632"/>
    <w:rsid w:val="005C13CE"/>
    <w:rsid w:val="005C1C68"/>
    <w:rsid w:val="005C5D5B"/>
    <w:rsid w:val="005D176B"/>
    <w:rsid w:val="005D3DCB"/>
    <w:rsid w:val="005D4BC7"/>
    <w:rsid w:val="005D67F8"/>
    <w:rsid w:val="005E1855"/>
    <w:rsid w:val="005E4386"/>
    <w:rsid w:val="005F034C"/>
    <w:rsid w:val="005F1F68"/>
    <w:rsid w:val="005F430D"/>
    <w:rsid w:val="00600A72"/>
    <w:rsid w:val="0060506C"/>
    <w:rsid w:val="00605B0C"/>
    <w:rsid w:val="006101F4"/>
    <w:rsid w:val="00610A23"/>
    <w:rsid w:val="00612992"/>
    <w:rsid w:val="00616AD6"/>
    <w:rsid w:val="0062260F"/>
    <w:rsid w:val="00626CD7"/>
    <w:rsid w:val="00635991"/>
    <w:rsid w:val="00636019"/>
    <w:rsid w:val="006363E8"/>
    <w:rsid w:val="00637E7D"/>
    <w:rsid w:val="00642331"/>
    <w:rsid w:val="00643627"/>
    <w:rsid w:val="00645C89"/>
    <w:rsid w:val="00646924"/>
    <w:rsid w:val="0064717C"/>
    <w:rsid w:val="00652B58"/>
    <w:rsid w:val="00652F55"/>
    <w:rsid w:val="00653CA4"/>
    <w:rsid w:val="00654A5C"/>
    <w:rsid w:val="00654D29"/>
    <w:rsid w:val="00656C1D"/>
    <w:rsid w:val="0065755E"/>
    <w:rsid w:val="00657B34"/>
    <w:rsid w:val="0066231A"/>
    <w:rsid w:val="00675853"/>
    <w:rsid w:val="00675A1A"/>
    <w:rsid w:val="00680D79"/>
    <w:rsid w:val="00681B48"/>
    <w:rsid w:val="0068316D"/>
    <w:rsid w:val="00683206"/>
    <w:rsid w:val="00684C25"/>
    <w:rsid w:val="00685D04"/>
    <w:rsid w:val="006872C1"/>
    <w:rsid w:val="006908C9"/>
    <w:rsid w:val="006910C1"/>
    <w:rsid w:val="00695442"/>
    <w:rsid w:val="006A0E55"/>
    <w:rsid w:val="006A4A0A"/>
    <w:rsid w:val="006A50DE"/>
    <w:rsid w:val="006A6BA5"/>
    <w:rsid w:val="006B0EC4"/>
    <w:rsid w:val="006B301A"/>
    <w:rsid w:val="006B43E8"/>
    <w:rsid w:val="006B447B"/>
    <w:rsid w:val="006B5C7E"/>
    <w:rsid w:val="006B64D4"/>
    <w:rsid w:val="006C196B"/>
    <w:rsid w:val="006C7469"/>
    <w:rsid w:val="006D1C1F"/>
    <w:rsid w:val="006D552B"/>
    <w:rsid w:val="006D59BD"/>
    <w:rsid w:val="006E75E4"/>
    <w:rsid w:val="006F1266"/>
    <w:rsid w:val="006F188C"/>
    <w:rsid w:val="006F28F0"/>
    <w:rsid w:val="006F29DA"/>
    <w:rsid w:val="007009D1"/>
    <w:rsid w:val="007021DE"/>
    <w:rsid w:val="00702E72"/>
    <w:rsid w:val="0070668B"/>
    <w:rsid w:val="00710FE0"/>
    <w:rsid w:val="007126CB"/>
    <w:rsid w:val="00716872"/>
    <w:rsid w:val="00717A37"/>
    <w:rsid w:val="00717C2D"/>
    <w:rsid w:val="00717E4D"/>
    <w:rsid w:val="00721121"/>
    <w:rsid w:val="00722910"/>
    <w:rsid w:val="0072452B"/>
    <w:rsid w:val="00725A61"/>
    <w:rsid w:val="00726083"/>
    <w:rsid w:val="00727C40"/>
    <w:rsid w:val="007336F2"/>
    <w:rsid w:val="00733B12"/>
    <w:rsid w:val="00733BB7"/>
    <w:rsid w:val="00736553"/>
    <w:rsid w:val="0073713E"/>
    <w:rsid w:val="00741504"/>
    <w:rsid w:val="007417D2"/>
    <w:rsid w:val="00743561"/>
    <w:rsid w:val="00743DD4"/>
    <w:rsid w:val="00744013"/>
    <w:rsid w:val="00745F75"/>
    <w:rsid w:val="0074676F"/>
    <w:rsid w:val="007503A1"/>
    <w:rsid w:val="007520A8"/>
    <w:rsid w:val="00752777"/>
    <w:rsid w:val="0075291E"/>
    <w:rsid w:val="00753D24"/>
    <w:rsid w:val="00755DAF"/>
    <w:rsid w:val="00761987"/>
    <w:rsid w:val="007659B0"/>
    <w:rsid w:val="00767FF5"/>
    <w:rsid w:val="00773243"/>
    <w:rsid w:val="007747DD"/>
    <w:rsid w:val="00775465"/>
    <w:rsid w:val="00775914"/>
    <w:rsid w:val="007761F9"/>
    <w:rsid w:val="00784830"/>
    <w:rsid w:val="0079320F"/>
    <w:rsid w:val="007954F6"/>
    <w:rsid w:val="0079649B"/>
    <w:rsid w:val="007964BD"/>
    <w:rsid w:val="007B1C62"/>
    <w:rsid w:val="007B3CDB"/>
    <w:rsid w:val="007B5326"/>
    <w:rsid w:val="007B62A3"/>
    <w:rsid w:val="007C081D"/>
    <w:rsid w:val="007C29D6"/>
    <w:rsid w:val="007C306A"/>
    <w:rsid w:val="007C32DD"/>
    <w:rsid w:val="007C38FC"/>
    <w:rsid w:val="007C5DBF"/>
    <w:rsid w:val="007D28DE"/>
    <w:rsid w:val="007D5E3C"/>
    <w:rsid w:val="007D7647"/>
    <w:rsid w:val="007E4484"/>
    <w:rsid w:val="007E4904"/>
    <w:rsid w:val="007F1253"/>
    <w:rsid w:val="007F168C"/>
    <w:rsid w:val="007F21E9"/>
    <w:rsid w:val="007F41DE"/>
    <w:rsid w:val="007F5E9D"/>
    <w:rsid w:val="00801472"/>
    <w:rsid w:val="008058D2"/>
    <w:rsid w:val="00814BD3"/>
    <w:rsid w:val="00821DBB"/>
    <w:rsid w:val="008239D3"/>
    <w:rsid w:val="00825230"/>
    <w:rsid w:val="008304BD"/>
    <w:rsid w:val="00835A17"/>
    <w:rsid w:val="0084242B"/>
    <w:rsid w:val="008432DE"/>
    <w:rsid w:val="00856313"/>
    <w:rsid w:val="008579BB"/>
    <w:rsid w:val="00857CF1"/>
    <w:rsid w:val="0086630B"/>
    <w:rsid w:val="00872642"/>
    <w:rsid w:val="0087535B"/>
    <w:rsid w:val="00877023"/>
    <w:rsid w:val="008800B5"/>
    <w:rsid w:val="008848DE"/>
    <w:rsid w:val="00884DC6"/>
    <w:rsid w:val="0089571B"/>
    <w:rsid w:val="00895943"/>
    <w:rsid w:val="008A2AE6"/>
    <w:rsid w:val="008B01C0"/>
    <w:rsid w:val="008B098C"/>
    <w:rsid w:val="008B1B36"/>
    <w:rsid w:val="008B246E"/>
    <w:rsid w:val="008B4173"/>
    <w:rsid w:val="008B5082"/>
    <w:rsid w:val="008B6476"/>
    <w:rsid w:val="008C7373"/>
    <w:rsid w:val="008C74AC"/>
    <w:rsid w:val="008C7665"/>
    <w:rsid w:val="008D1F5C"/>
    <w:rsid w:val="008D64E0"/>
    <w:rsid w:val="008D694D"/>
    <w:rsid w:val="008D6E68"/>
    <w:rsid w:val="008D761C"/>
    <w:rsid w:val="008E27EC"/>
    <w:rsid w:val="008E31E5"/>
    <w:rsid w:val="008E5531"/>
    <w:rsid w:val="008E55B4"/>
    <w:rsid w:val="008F389A"/>
    <w:rsid w:val="008F5039"/>
    <w:rsid w:val="00921923"/>
    <w:rsid w:val="00923C92"/>
    <w:rsid w:val="0092481B"/>
    <w:rsid w:val="00930288"/>
    <w:rsid w:val="0093285E"/>
    <w:rsid w:val="0093765B"/>
    <w:rsid w:val="00937AE3"/>
    <w:rsid w:val="00942958"/>
    <w:rsid w:val="00943B6F"/>
    <w:rsid w:val="00943E6A"/>
    <w:rsid w:val="00945712"/>
    <w:rsid w:val="00947455"/>
    <w:rsid w:val="0095349D"/>
    <w:rsid w:val="00953E42"/>
    <w:rsid w:val="00954440"/>
    <w:rsid w:val="0095589A"/>
    <w:rsid w:val="00963B1F"/>
    <w:rsid w:val="00965117"/>
    <w:rsid w:val="009718F4"/>
    <w:rsid w:val="00972748"/>
    <w:rsid w:val="00972E45"/>
    <w:rsid w:val="00973274"/>
    <w:rsid w:val="0097501F"/>
    <w:rsid w:val="0098167F"/>
    <w:rsid w:val="0098339B"/>
    <w:rsid w:val="00985050"/>
    <w:rsid w:val="00985CB5"/>
    <w:rsid w:val="009878E6"/>
    <w:rsid w:val="00996680"/>
    <w:rsid w:val="009A0045"/>
    <w:rsid w:val="009A0328"/>
    <w:rsid w:val="009A12E0"/>
    <w:rsid w:val="009A2451"/>
    <w:rsid w:val="009A4D7A"/>
    <w:rsid w:val="009A506D"/>
    <w:rsid w:val="009B07B5"/>
    <w:rsid w:val="009B42BB"/>
    <w:rsid w:val="009B45BD"/>
    <w:rsid w:val="009B6798"/>
    <w:rsid w:val="009B7227"/>
    <w:rsid w:val="009C5AEE"/>
    <w:rsid w:val="009C73B5"/>
    <w:rsid w:val="009C7D7C"/>
    <w:rsid w:val="009D0F04"/>
    <w:rsid w:val="009D4B10"/>
    <w:rsid w:val="009D673E"/>
    <w:rsid w:val="009E3C0F"/>
    <w:rsid w:val="009E40DE"/>
    <w:rsid w:val="009E54A8"/>
    <w:rsid w:val="009E57D0"/>
    <w:rsid w:val="009E7BE3"/>
    <w:rsid w:val="009E7D26"/>
    <w:rsid w:val="009F3957"/>
    <w:rsid w:val="009F759F"/>
    <w:rsid w:val="00A010BB"/>
    <w:rsid w:val="00A026CE"/>
    <w:rsid w:val="00A03DB3"/>
    <w:rsid w:val="00A04766"/>
    <w:rsid w:val="00A055F5"/>
    <w:rsid w:val="00A05816"/>
    <w:rsid w:val="00A06139"/>
    <w:rsid w:val="00A06FF4"/>
    <w:rsid w:val="00A11376"/>
    <w:rsid w:val="00A1287A"/>
    <w:rsid w:val="00A13CE8"/>
    <w:rsid w:val="00A16E5C"/>
    <w:rsid w:val="00A21587"/>
    <w:rsid w:val="00A276F1"/>
    <w:rsid w:val="00A32A71"/>
    <w:rsid w:val="00A32E43"/>
    <w:rsid w:val="00A3354F"/>
    <w:rsid w:val="00A335FF"/>
    <w:rsid w:val="00A457FB"/>
    <w:rsid w:val="00A45FF2"/>
    <w:rsid w:val="00A51546"/>
    <w:rsid w:val="00A529CD"/>
    <w:rsid w:val="00A547BB"/>
    <w:rsid w:val="00A55863"/>
    <w:rsid w:val="00A60283"/>
    <w:rsid w:val="00A61666"/>
    <w:rsid w:val="00A62845"/>
    <w:rsid w:val="00A62EEC"/>
    <w:rsid w:val="00A63BA9"/>
    <w:rsid w:val="00A70F54"/>
    <w:rsid w:val="00A710DB"/>
    <w:rsid w:val="00A713DF"/>
    <w:rsid w:val="00A7161F"/>
    <w:rsid w:val="00A741DC"/>
    <w:rsid w:val="00A75616"/>
    <w:rsid w:val="00A812C9"/>
    <w:rsid w:val="00A847EE"/>
    <w:rsid w:val="00A8778B"/>
    <w:rsid w:val="00A912EE"/>
    <w:rsid w:val="00A91748"/>
    <w:rsid w:val="00A933E8"/>
    <w:rsid w:val="00A94538"/>
    <w:rsid w:val="00AA25B8"/>
    <w:rsid w:val="00AA3998"/>
    <w:rsid w:val="00AA405D"/>
    <w:rsid w:val="00AA4871"/>
    <w:rsid w:val="00AA63F0"/>
    <w:rsid w:val="00AB3889"/>
    <w:rsid w:val="00AC3603"/>
    <w:rsid w:val="00AC4212"/>
    <w:rsid w:val="00AC54EB"/>
    <w:rsid w:val="00AC5818"/>
    <w:rsid w:val="00AD2CA4"/>
    <w:rsid w:val="00AD4940"/>
    <w:rsid w:val="00AD61CF"/>
    <w:rsid w:val="00AD62B8"/>
    <w:rsid w:val="00AE1BFF"/>
    <w:rsid w:val="00AE3073"/>
    <w:rsid w:val="00AE3CBA"/>
    <w:rsid w:val="00AE5E37"/>
    <w:rsid w:val="00AE6709"/>
    <w:rsid w:val="00AE674A"/>
    <w:rsid w:val="00AF4155"/>
    <w:rsid w:val="00B01EF8"/>
    <w:rsid w:val="00B0691E"/>
    <w:rsid w:val="00B1386E"/>
    <w:rsid w:val="00B13AE1"/>
    <w:rsid w:val="00B14309"/>
    <w:rsid w:val="00B14EF1"/>
    <w:rsid w:val="00B15A00"/>
    <w:rsid w:val="00B16EC6"/>
    <w:rsid w:val="00B214CE"/>
    <w:rsid w:val="00B23E5C"/>
    <w:rsid w:val="00B24672"/>
    <w:rsid w:val="00B24EEC"/>
    <w:rsid w:val="00B2785E"/>
    <w:rsid w:val="00B3117C"/>
    <w:rsid w:val="00B37275"/>
    <w:rsid w:val="00B416B3"/>
    <w:rsid w:val="00B4336F"/>
    <w:rsid w:val="00B451D7"/>
    <w:rsid w:val="00B45901"/>
    <w:rsid w:val="00B46C2C"/>
    <w:rsid w:val="00B47D88"/>
    <w:rsid w:val="00B51348"/>
    <w:rsid w:val="00B6115D"/>
    <w:rsid w:val="00B62A43"/>
    <w:rsid w:val="00B71076"/>
    <w:rsid w:val="00B710BD"/>
    <w:rsid w:val="00B718F1"/>
    <w:rsid w:val="00B72F1E"/>
    <w:rsid w:val="00B73177"/>
    <w:rsid w:val="00B75621"/>
    <w:rsid w:val="00B82CF8"/>
    <w:rsid w:val="00B83D5A"/>
    <w:rsid w:val="00B86CF7"/>
    <w:rsid w:val="00B92A20"/>
    <w:rsid w:val="00B961FF"/>
    <w:rsid w:val="00B96552"/>
    <w:rsid w:val="00BA102D"/>
    <w:rsid w:val="00BA4CD0"/>
    <w:rsid w:val="00BA5BAF"/>
    <w:rsid w:val="00BB0AE4"/>
    <w:rsid w:val="00BB35E7"/>
    <w:rsid w:val="00BB38E9"/>
    <w:rsid w:val="00BB5797"/>
    <w:rsid w:val="00BB5A3C"/>
    <w:rsid w:val="00BC1722"/>
    <w:rsid w:val="00BC37D8"/>
    <w:rsid w:val="00BC608A"/>
    <w:rsid w:val="00BC62F6"/>
    <w:rsid w:val="00BD0C95"/>
    <w:rsid w:val="00BD1F87"/>
    <w:rsid w:val="00BD3BB9"/>
    <w:rsid w:val="00BE1CC9"/>
    <w:rsid w:val="00BE3D8C"/>
    <w:rsid w:val="00BE584F"/>
    <w:rsid w:val="00BF1960"/>
    <w:rsid w:val="00BF2D9D"/>
    <w:rsid w:val="00BF3CAB"/>
    <w:rsid w:val="00BF4CEF"/>
    <w:rsid w:val="00BF4EAE"/>
    <w:rsid w:val="00BF5C89"/>
    <w:rsid w:val="00BF619B"/>
    <w:rsid w:val="00C01401"/>
    <w:rsid w:val="00C02EC7"/>
    <w:rsid w:val="00C0725F"/>
    <w:rsid w:val="00C1256C"/>
    <w:rsid w:val="00C144B3"/>
    <w:rsid w:val="00C1470F"/>
    <w:rsid w:val="00C152F3"/>
    <w:rsid w:val="00C177F7"/>
    <w:rsid w:val="00C179D8"/>
    <w:rsid w:val="00C22B07"/>
    <w:rsid w:val="00C24A1A"/>
    <w:rsid w:val="00C24FEF"/>
    <w:rsid w:val="00C41B9F"/>
    <w:rsid w:val="00C44E14"/>
    <w:rsid w:val="00C528F8"/>
    <w:rsid w:val="00C5680F"/>
    <w:rsid w:val="00C57947"/>
    <w:rsid w:val="00C60EE3"/>
    <w:rsid w:val="00C610FD"/>
    <w:rsid w:val="00C61512"/>
    <w:rsid w:val="00C6303A"/>
    <w:rsid w:val="00C66081"/>
    <w:rsid w:val="00C75EF3"/>
    <w:rsid w:val="00C76044"/>
    <w:rsid w:val="00C80B00"/>
    <w:rsid w:val="00C81108"/>
    <w:rsid w:val="00C840A2"/>
    <w:rsid w:val="00C876F5"/>
    <w:rsid w:val="00C9012A"/>
    <w:rsid w:val="00C902D8"/>
    <w:rsid w:val="00C9163C"/>
    <w:rsid w:val="00C91879"/>
    <w:rsid w:val="00C92232"/>
    <w:rsid w:val="00C93F2E"/>
    <w:rsid w:val="00C9699E"/>
    <w:rsid w:val="00C9752A"/>
    <w:rsid w:val="00CA0484"/>
    <w:rsid w:val="00CA3BB7"/>
    <w:rsid w:val="00CA5E21"/>
    <w:rsid w:val="00CA7488"/>
    <w:rsid w:val="00CB02FC"/>
    <w:rsid w:val="00CB0DD6"/>
    <w:rsid w:val="00CB747D"/>
    <w:rsid w:val="00CC15DD"/>
    <w:rsid w:val="00CC43DB"/>
    <w:rsid w:val="00CC4777"/>
    <w:rsid w:val="00CC66CC"/>
    <w:rsid w:val="00CC757A"/>
    <w:rsid w:val="00CC7BF2"/>
    <w:rsid w:val="00CD16E3"/>
    <w:rsid w:val="00CD27E3"/>
    <w:rsid w:val="00CD2F9B"/>
    <w:rsid w:val="00CE099A"/>
    <w:rsid w:val="00CE42E1"/>
    <w:rsid w:val="00CE4601"/>
    <w:rsid w:val="00CE4767"/>
    <w:rsid w:val="00CE507A"/>
    <w:rsid w:val="00CF084B"/>
    <w:rsid w:val="00CF3A7A"/>
    <w:rsid w:val="00CF4066"/>
    <w:rsid w:val="00D004A1"/>
    <w:rsid w:val="00D008FD"/>
    <w:rsid w:val="00D02135"/>
    <w:rsid w:val="00D068F0"/>
    <w:rsid w:val="00D06DB1"/>
    <w:rsid w:val="00D06ED6"/>
    <w:rsid w:val="00D10982"/>
    <w:rsid w:val="00D117CF"/>
    <w:rsid w:val="00D12616"/>
    <w:rsid w:val="00D16CE8"/>
    <w:rsid w:val="00D21ED6"/>
    <w:rsid w:val="00D2379F"/>
    <w:rsid w:val="00D24000"/>
    <w:rsid w:val="00D27BAE"/>
    <w:rsid w:val="00D309A0"/>
    <w:rsid w:val="00D312D4"/>
    <w:rsid w:val="00D32B1B"/>
    <w:rsid w:val="00D33FCF"/>
    <w:rsid w:val="00D341F9"/>
    <w:rsid w:val="00D3557A"/>
    <w:rsid w:val="00D37D5C"/>
    <w:rsid w:val="00D4129B"/>
    <w:rsid w:val="00D44430"/>
    <w:rsid w:val="00D50C22"/>
    <w:rsid w:val="00D50E57"/>
    <w:rsid w:val="00D52C62"/>
    <w:rsid w:val="00D52CDF"/>
    <w:rsid w:val="00D55ADE"/>
    <w:rsid w:val="00D55EC6"/>
    <w:rsid w:val="00D6102E"/>
    <w:rsid w:val="00D616E3"/>
    <w:rsid w:val="00D63A3A"/>
    <w:rsid w:val="00D64CE2"/>
    <w:rsid w:val="00D6509A"/>
    <w:rsid w:val="00D6533F"/>
    <w:rsid w:val="00D6544C"/>
    <w:rsid w:val="00D6586D"/>
    <w:rsid w:val="00D74933"/>
    <w:rsid w:val="00D77D7B"/>
    <w:rsid w:val="00D81403"/>
    <w:rsid w:val="00D83499"/>
    <w:rsid w:val="00D8500B"/>
    <w:rsid w:val="00D85BAF"/>
    <w:rsid w:val="00D9127E"/>
    <w:rsid w:val="00D92158"/>
    <w:rsid w:val="00D929B1"/>
    <w:rsid w:val="00D932BF"/>
    <w:rsid w:val="00D93D44"/>
    <w:rsid w:val="00D93ED7"/>
    <w:rsid w:val="00D94A1F"/>
    <w:rsid w:val="00D96D76"/>
    <w:rsid w:val="00DA0D38"/>
    <w:rsid w:val="00DA4B7C"/>
    <w:rsid w:val="00DA6CF8"/>
    <w:rsid w:val="00DB15A7"/>
    <w:rsid w:val="00DB497C"/>
    <w:rsid w:val="00DC22A4"/>
    <w:rsid w:val="00DC713F"/>
    <w:rsid w:val="00DD02AF"/>
    <w:rsid w:val="00DD0E4E"/>
    <w:rsid w:val="00DD15A4"/>
    <w:rsid w:val="00DD4960"/>
    <w:rsid w:val="00DE1278"/>
    <w:rsid w:val="00DE1D68"/>
    <w:rsid w:val="00DE38CB"/>
    <w:rsid w:val="00DE4ED5"/>
    <w:rsid w:val="00DE6A1C"/>
    <w:rsid w:val="00DE6B23"/>
    <w:rsid w:val="00DF046D"/>
    <w:rsid w:val="00DF5025"/>
    <w:rsid w:val="00E11CB6"/>
    <w:rsid w:val="00E11D36"/>
    <w:rsid w:val="00E12A57"/>
    <w:rsid w:val="00E13F4E"/>
    <w:rsid w:val="00E23F01"/>
    <w:rsid w:val="00E31EE4"/>
    <w:rsid w:val="00E33D08"/>
    <w:rsid w:val="00E341DC"/>
    <w:rsid w:val="00E34892"/>
    <w:rsid w:val="00E4168C"/>
    <w:rsid w:val="00E42EB7"/>
    <w:rsid w:val="00E435CB"/>
    <w:rsid w:val="00E46434"/>
    <w:rsid w:val="00E478D5"/>
    <w:rsid w:val="00E47BC1"/>
    <w:rsid w:val="00E5009C"/>
    <w:rsid w:val="00E51CF1"/>
    <w:rsid w:val="00E55AD9"/>
    <w:rsid w:val="00E61A79"/>
    <w:rsid w:val="00E66191"/>
    <w:rsid w:val="00E66C4A"/>
    <w:rsid w:val="00E672F7"/>
    <w:rsid w:val="00E73CC6"/>
    <w:rsid w:val="00E77A0F"/>
    <w:rsid w:val="00E8056A"/>
    <w:rsid w:val="00E80671"/>
    <w:rsid w:val="00E83EA9"/>
    <w:rsid w:val="00E86F72"/>
    <w:rsid w:val="00E87591"/>
    <w:rsid w:val="00E9216C"/>
    <w:rsid w:val="00E92DA4"/>
    <w:rsid w:val="00E93757"/>
    <w:rsid w:val="00E94372"/>
    <w:rsid w:val="00E953A2"/>
    <w:rsid w:val="00E965AA"/>
    <w:rsid w:val="00E96E75"/>
    <w:rsid w:val="00EA16D3"/>
    <w:rsid w:val="00EA38C4"/>
    <w:rsid w:val="00EC0737"/>
    <w:rsid w:val="00EC0BB2"/>
    <w:rsid w:val="00EC32EE"/>
    <w:rsid w:val="00EC52AA"/>
    <w:rsid w:val="00ED28DF"/>
    <w:rsid w:val="00ED3272"/>
    <w:rsid w:val="00ED4232"/>
    <w:rsid w:val="00ED6C62"/>
    <w:rsid w:val="00ED7975"/>
    <w:rsid w:val="00EE1725"/>
    <w:rsid w:val="00EE35BD"/>
    <w:rsid w:val="00EE4CB7"/>
    <w:rsid w:val="00EF081C"/>
    <w:rsid w:val="00EF2ED0"/>
    <w:rsid w:val="00EF3F3B"/>
    <w:rsid w:val="00EF697D"/>
    <w:rsid w:val="00EF7B6B"/>
    <w:rsid w:val="00F02A22"/>
    <w:rsid w:val="00F0370B"/>
    <w:rsid w:val="00F10267"/>
    <w:rsid w:val="00F11012"/>
    <w:rsid w:val="00F13F86"/>
    <w:rsid w:val="00F1697D"/>
    <w:rsid w:val="00F247C8"/>
    <w:rsid w:val="00F360FE"/>
    <w:rsid w:val="00F37191"/>
    <w:rsid w:val="00F40F94"/>
    <w:rsid w:val="00F422EA"/>
    <w:rsid w:val="00F4306A"/>
    <w:rsid w:val="00F43261"/>
    <w:rsid w:val="00F44867"/>
    <w:rsid w:val="00F47257"/>
    <w:rsid w:val="00F504AD"/>
    <w:rsid w:val="00F51714"/>
    <w:rsid w:val="00F559F9"/>
    <w:rsid w:val="00F55BD8"/>
    <w:rsid w:val="00F56103"/>
    <w:rsid w:val="00F56C8F"/>
    <w:rsid w:val="00F5750F"/>
    <w:rsid w:val="00F61B82"/>
    <w:rsid w:val="00F64C6A"/>
    <w:rsid w:val="00F64F59"/>
    <w:rsid w:val="00F65039"/>
    <w:rsid w:val="00F6516B"/>
    <w:rsid w:val="00F66BA9"/>
    <w:rsid w:val="00F716AD"/>
    <w:rsid w:val="00F82BA4"/>
    <w:rsid w:val="00F85565"/>
    <w:rsid w:val="00F8626E"/>
    <w:rsid w:val="00F947FD"/>
    <w:rsid w:val="00F9483E"/>
    <w:rsid w:val="00F959A0"/>
    <w:rsid w:val="00F95DCE"/>
    <w:rsid w:val="00F96B62"/>
    <w:rsid w:val="00F978FD"/>
    <w:rsid w:val="00FB21D2"/>
    <w:rsid w:val="00FB334C"/>
    <w:rsid w:val="00FB4B77"/>
    <w:rsid w:val="00FB4CB6"/>
    <w:rsid w:val="00FC27D1"/>
    <w:rsid w:val="00FC285C"/>
    <w:rsid w:val="00FC5384"/>
    <w:rsid w:val="00FC618B"/>
    <w:rsid w:val="00FD06B4"/>
    <w:rsid w:val="00FD236D"/>
    <w:rsid w:val="00FD2FB3"/>
    <w:rsid w:val="00FD5411"/>
    <w:rsid w:val="00FD616A"/>
    <w:rsid w:val="00FE1506"/>
    <w:rsid w:val="00FE3FCB"/>
    <w:rsid w:val="00FE4223"/>
    <w:rsid w:val="00FF43BB"/>
    <w:rsid w:val="00FF6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540A8"/>
  <w15:chartTrackingRefBased/>
  <w15:docId w15:val="{394B4821-BD34-034C-9A37-80CBE564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pPr>
      <w:spacing w:before="120" w:after="120"/>
      <w:jc w:val="both"/>
    </w:pPr>
    <w:rPr>
      <w:lang w:val="x-none" w:eastAsia="x-none"/>
    </w:rPr>
  </w:style>
  <w:style w:type="paragraph" w:customStyle="1" w:styleId="RIENTRO">
    <w:name w:val="RIENTRO"/>
    <w:basedOn w:val="Normale"/>
    <w:pPr>
      <w:spacing w:before="120" w:after="120"/>
      <w:ind w:left="284" w:hanging="284"/>
      <w:jc w:val="both"/>
    </w:pPr>
    <w:rPr>
      <w:szCs w:val="20"/>
    </w:rPr>
  </w:style>
  <w:style w:type="table" w:styleId="Grigliatabella">
    <w:name w:val="Table Grid"/>
    <w:basedOn w:val="Tabellanormale"/>
    <w:uiPriority w:val="39"/>
    <w:rsid w:val="008119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deltesto3Carattere">
    <w:name w:val="Corpo del testo 3 Carattere"/>
    <w:link w:val="Corpodeltesto3"/>
    <w:semiHidden/>
    <w:rsid w:val="008920FF"/>
    <w:rPr>
      <w:sz w:val="24"/>
      <w:szCs w:val="24"/>
    </w:rPr>
  </w:style>
  <w:style w:type="character" w:styleId="Collegamentoipertestuale">
    <w:name w:val="Hyperlink"/>
    <w:uiPriority w:val="99"/>
    <w:unhideWhenUsed/>
    <w:rsid w:val="005A0131"/>
    <w:rPr>
      <w:color w:val="0000FF"/>
      <w:u w:val="single"/>
    </w:rPr>
  </w:style>
  <w:style w:type="paragraph" w:styleId="Corpotesto">
    <w:name w:val="Body Text"/>
    <w:basedOn w:val="Normale"/>
    <w:link w:val="CorpotestoCarattere"/>
    <w:uiPriority w:val="99"/>
    <w:semiHidden/>
    <w:unhideWhenUsed/>
    <w:rsid w:val="00C32192"/>
    <w:pPr>
      <w:spacing w:after="120"/>
    </w:pPr>
    <w:rPr>
      <w:lang w:val="x-none" w:eastAsia="x-none"/>
    </w:rPr>
  </w:style>
  <w:style w:type="character" w:customStyle="1" w:styleId="CorpotestoCarattere">
    <w:name w:val="Corpo testo Carattere"/>
    <w:link w:val="Corpotesto"/>
    <w:uiPriority w:val="99"/>
    <w:semiHidden/>
    <w:rsid w:val="00C32192"/>
    <w:rPr>
      <w:sz w:val="24"/>
      <w:szCs w:val="24"/>
    </w:rPr>
  </w:style>
  <w:style w:type="paragraph" w:customStyle="1" w:styleId="TABELLA">
    <w:name w:val="TABELLA"/>
    <w:basedOn w:val="Normale"/>
    <w:rsid w:val="0017071E"/>
    <w:pPr>
      <w:tabs>
        <w:tab w:val="left" w:pos="737"/>
        <w:tab w:val="left" w:pos="851"/>
      </w:tabs>
      <w:jc w:val="both"/>
    </w:pPr>
    <w:rPr>
      <w:sz w:val="20"/>
      <w:szCs w:val="20"/>
    </w:rPr>
  </w:style>
  <w:style w:type="paragraph" w:styleId="Testofumetto">
    <w:name w:val="Balloon Text"/>
    <w:basedOn w:val="Normale"/>
    <w:link w:val="TestofumettoCarattere"/>
    <w:uiPriority w:val="99"/>
    <w:semiHidden/>
    <w:unhideWhenUsed/>
    <w:rsid w:val="00E96026"/>
    <w:rPr>
      <w:rFonts w:ascii="Tahoma" w:hAnsi="Tahoma"/>
      <w:sz w:val="16"/>
      <w:szCs w:val="16"/>
      <w:lang w:val="x-none" w:eastAsia="x-none"/>
    </w:rPr>
  </w:style>
  <w:style w:type="character" w:customStyle="1" w:styleId="TestofumettoCarattere">
    <w:name w:val="Testo fumetto Carattere"/>
    <w:link w:val="Testofumetto"/>
    <w:uiPriority w:val="99"/>
    <w:semiHidden/>
    <w:rsid w:val="00E96026"/>
    <w:rPr>
      <w:rFonts w:ascii="Tahoma" w:hAnsi="Tahoma" w:cs="Tahoma"/>
      <w:sz w:val="16"/>
      <w:szCs w:val="16"/>
    </w:rPr>
  </w:style>
  <w:style w:type="paragraph" w:styleId="Intestazione">
    <w:name w:val="header"/>
    <w:basedOn w:val="Normale"/>
    <w:link w:val="IntestazioneCarattere"/>
    <w:uiPriority w:val="99"/>
    <w:unhideWhenUsed/>
    <w:rsid w:val="00FF7407"/>
    <w:pPr>
      <w:tabs>
        <w:tab w:val="center" w:pos="4819"/>
        <w:tab w:val="right" w:pos="9638"/>
      </w:tabs>
    </w:pPr>
    <w:rPr>
      <w:lang w:val="x-none" w:eastAsia="x-none"/>
    </w:rPr>
  </w:style>
  <w:style w:type="character" w:customStyle="1" w:styleId="IntestazioneCarattere">
    <w:name w:val="Intestazione Carattere"/>
    <w:link w:val="Intestazione"/>
    <w:uiPriority w:val="99"/>
    <w:rsid w:val="00FF7407"/>
    <w:rPr>
      <w:sz w:val="24"/>
      <w:szCs w:val="24"/>
    </w:rPr>
  </w:style>
  <w:style w:type="paragraph" w:styleId="Pidipagina">
    <w:name w:val="footer"/>
    <w:basedOn w:val="Normale"/>
    <w:link w:val="PidipaginaCarattere"/>
    <w:uiPriority w:val="99"/>
    <w:unhideWhenUsed/>
    <w:rsid w:val="00FF7407"/>
    <w:pPr>
      <w:tabs>
        <w:tab w:val="center" w:pos="4819"/>
        <w:tab w:val="right" w:pos="9638"/>
      </w:tabs>
    </w:pPr>
    <w:rPr>
      <w:lang w:val="x-none" w:eastAsia="x-none"/>
    </w:rPr>
  </w:style>
  <w:style w:type="character" w:customStyle="1" w:styleId="PidipaginaCarattere">
    <w:name w:val="Piè di pagina Carattere"/>
    <w:link w:val="Pidipagina"/>
    <w:uiPriority w:val="99"/>
    <w:rsid w:val="00FF7407"/>
    <w:rPr>
      <w:sz w:val="24"/>
      <w:szCs w:val="24"/>
    </w:rPr>
  </w:style>
  <w:style w:type="character" w:customStyle="1" w:styleId="Titolo1Carattere">
    <w:name w:val="Titolo 1 Carattere"/>
    <w:link w:val="Titolo1"/>
    <w:rsid w:val="00DF2407"/>
    <w:rPr>
      <w:i/>
      <w:iCs/>
      <w:szCs w:val="24"/>
    </w:rPr>
  </w:style>
  <w:style w:type="paragraph" w:styleId="NormaleWeb">
    <w:name w:val="Normal (Web)"/>
    <w:basedOn w:val="Normale"/>
    <w:uiPriority w:val="99"/>
    <w:semiHidden/>
    <w:unhideWhenUsed/>
    <w:rsid w:val="00222FBA"/>
    <w:pPr>
      <w:spacing w:before="100" w:beforeAutospacing="1" w:after="100" w:afterAutospacing="1"/>
    </w:pPr>
    <w:rPr>
      <w:rFonts w:eastAsia="Calibri"/>
    </w:rPr>
  </w:style>
  <w:style w:type="paragraph" w:customStyle="1" w:styleId="Elencoacolori-Colore21">
    <w:name w:val="Elenco a colori - Colore 21"/>
    <w:uiPriority w:val="1"/>
    <w:qFormat/>
    <w:rsid w:val="00E672F7"/>
    <w:rPr>
      <w:rFonts w:ascii="Calibri" w:eastAsia="Calibri" w:hAnsi="Calibri"/>
      <w:sz w:val="22"/>
      <w:szCs w:val="22"/>
      <w:lang w:eastAsia="en-US"/>
    </w:rPr>
  </w:style>
  <w:style w:type="paragraph" w:customStyle="1" w:styleId="Elencomedio2-Colore41">
    <w:name w:val="Elenco medio 2 - Colore 41"/>
    <w:basedOn w:val="Normale"/>
    <w:uiPriority w:val="34"/>
    <w:qFormat/>
    <w:rsid w:val="00DE38CB"/>
    <w:pPr>
      <w:ind w:left="720"/>
    </w:pPr>
    <w:rPr>
      <w:rFonts w:ascii="Calibri" w:eastAsia="Calibri" w:hAnsi="Calibri"/>
      <w:sz w:val="22"/>
      <w:szCs w:val="22"/>
    </w:rPr>
  </w:style>
  <w:style w:type="character" w:customStyle="1" w:styleId="apple-style-span">
    <w:name w:val="apple-style-span"/>
    <w:rsid w:val="00440144"/>
  </w:style>
  <w:style w:type="paragraph" w:customStyle="1" w:styleId="Default">
    <w:name w:val="Default"/>
    <w:rsid w:val="003F2180"/>
    <w:pPr>
      <w:autoSpaceDE w:val="0"/>
      <w:autoSpaceDN w:val="0"/>
      <w:adjustRightInd w:val="0"/>
    </w:pPr>
    <w:rPr>
      <w:rFonts w:ascii="Arial" w:hAnsi="Arial" w:cs="Arial"/>
      <w:color w:val="000000"/>
      <w:sz w:val="24"/>
      <w:szCs w:val="24"/>
    </w:rPr>
  </w:style>
  <w:style w:type="paragraph" w:customStyle="1" w:styleId="s3">
    <w:name w:val="s3"/>
    <w:basedOn w:val="Normale"/>
    <w:rsid w:val="001E5B1A"/>
    <w:pPr>
      <w:spacing w:before="100" w:beforeAutospacing="1" w:after="100" w:afterAutospacing="1"/>
    </w:pPr>
    <w:rPr>
      <w:rFonts w:eastAsia="Calibri"/>
    </w:rPr>
  </w:style>
  <w:style w:type="character" w:customStyle="1" w:styleId="bumpedfont20">
    <w:name w:val="bumpedfont20"/>
    <w:rsid w:val="001E5B1A"/>
  </w:style>
  <w:style w:type="character" w:styleId="Enfasigrassetto">
    <w:name w:val="Strong"/>
    <w:uiPriority w:val="22"/>
    <w:qFormat/>
    <w:rsid w:val="004A2027"/>
    <w:rPr>
      <w:b/>
      <w:bCs/>
    </w:rPr>
  </w:style>
  <w:style w:type="character" w:styleId="Rimandonotaapidipagina">
    <w:name w:val="footnote reference"/>
    <w:semiHidden/>
    <w:rsid w:val="007C38FC"/>
    <w:rPr>
      <w:vertAlign w:val="superscript"/>
    </w:rPr>
  </w:style>
  <w:style w:type="paragraph" w:customStyle="1" w:styleId="Accredia-TESTO">
    <w:name w:val="Accredia-TESTO"/>
    <w:basedOn w:val="s3"/>
    <w:qFormat/>
    <w:rsid w:val="00AA405D"/>
    <w:pPr>
      <w:suppressAutoHyphens/>
      <w:spacing w:before="0" w:beforeAutospacing="0" w:after="180" w:afterAutospacing="0" w:line="260" w:lineRule="exact"/>
      <w:jc w:val="both"/>
    </w:pPr>
    <w:rPr>
      <w:rFonts w:ascii="Verdana" w:eastAsia="Times New Roman" w:hAnsi="Verdana" w:cs="Arial"/>
      <w:noProof/>
      <w:spacing w:val="10"/>
      <w:sz w:val="18"/>
      <w:szCs w:val="18"/>
    </w:rPr>
  </w:style>
  <w:style w:type="character" w:styleId="Collegamentovisitato">
    <w:name w:val="FollowedHyperlink"/>
    <w:basedOn w:val="Carpredefinitoparagrafo"/>
    <w:uiPriority w:val="99"/>
    <w:semiHidden/>
    <w:unhideWhenUsed/>
    <w:rsid w:val="00BC1722"/>
    <w:rPr>
      <w:color w:val="954F72" w:themeColor="followedHyperlink"/>
      <w:u w:val="single"/>
    </w:rPr>
  </w:style>
  <w:style w:type="character" w:styleId="Menzionenonrisolta">
    <w:name w:val="Unresolved Mention"/>
    <w:basedOn w:val="Carpredefinitoparagrafo"/>
    <w:uiPriority w:val="99"/>
    <w:semiHidden/>
    <w:unhideWhenUsed/>
    <w:rsid w:val="00BC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1282">
      <w:bodyDiv w:val="1"/>
      <w:marLeft w:val="0"/>
      <w:marRight w:val="0"/>
      <w:marTop w:val="0"/>
      <w:marBottom w:val="0"/>
      <w:divBdr>
        <w:top w:val="none" w:sz="0" w:space="0" w:color="auto"/>
        <w:left w:val="none" w:sz="0" w:space="0" w:color="auto"/>
        <w:bottom w:val="none" w:sz="0" w:space="0" w:color="auto"/>
        <w:right w:val="none" w:sz="0" w:space="0" w:color="auto"/>
      </w:divBdr>
    </w:div>
    <w:div w:id="171377434">
      <w:bodyDiv w:val="1"/>
      <w:marLeft w:val="0"/>
      <w:marRight w:val="0"/>
      <w:marTop w:val="0"/>
      <w:marBottom w:val="0"/>
      <w:divBdr>
        <w:top w:val="none" w:sz="0" w:space="0" w:color="auto"/>
        <w:left w:val="none" w:sz="0" w:space="0" w:color="auto"/>
        <w:bottom w:val="none" w:sz="0" w:space="0" w:color="auto"/>
        <w:right w:val="none" w:sz="0" w:space="0" w:color="auto"/>
      </w:divBdr>
      <w:divsChild>
        <w:div w:id="137233181">
          <w:marLeft w:val="0"/>
          <w:marRight w:val="0"/>
          <w:marTop w:val="0"/>
          <w:marBottom w:val="0"/>
          <w:divBdr>
            <w:top w:val="none" w:sz="0" w:space="0" w:color="auto"/>
            <w:left w:val="none" w:sz="0" w:space="0" w:color="auto"/>
            <w:bottom w:val="none" w:sz="0" w:space="0" w:color="auto"/>
            <w:right w:val="none" w:sz="0" w:space="0" w:color="auto"/>
          </w:divBdr>
        </w:div>
        <w:div w:id="714624014">
          <w:marLeft w:val="0"/>
          <w:marRight w:val="0"/>
          <w:marTop w:val="0"/>
          <w:marBottom w:val="0"/>
          <w:divBdr>
            <w:top w:val="none" w:sz="0" w:space="0" w:color="auto"/>
            <w:left w:val="none" w:sz="0" w:space="0" w:color="auto"/>
            <w:bottom w:val="none" w:sz="0" w:space="0" w:color="auto"/>
            <w:right w:val="none" w:sz="0" w:space="0" w:color="auto"/>
          </w:divBdr>
        </w:div>
        <w:div w:id="1717460945">
          <w:marLeft w:val="0"/>
          <w:marRight w:val="0"/>
          <w:marTop w:val="0"/>
          <w:marBottom w:val="0"/>
          <w:divBdr>
            <w:top w:val="none" w:sz="0" w:space="0" w:color="auto"/>
            <w:left w:val="none" w:sz="0" w:space="0" w:color="auto"/>
            <w:bottom w:val="none" w:sz="0" w:space="0" w:color="auto"/>
            <w:right w:val="none" w:sz="0" w:space="0" w:color="auto"/>
          </w:divBdr>
        </w:div>
      </w:divsChild>
    </w:div>
    <w:div w:id="333343566">
      <w:bodyDiv w:val="1"/>
      <w:marLeft w:val="0"/>
      <w:marRight w:val="0"/>
      <w:marTop w:val="0"/>
      <w:marBottom w:val="0"/>
      <w:divBdr>
        <w:top w:val="none" w:sz="0" w:space="0" w:color="auto"/>
        <w:left w:val="none" w:sz="0" w:space="0" w:color="auto"/>
        <w:bottom w:val="none" w:sz="0" w:space="0" w:color="auto"/>
        <w:right w:val="none" w:sz="0" w:space="0" w:color="auto"/>
      </w:divBdr>
    </w:div>
    <w:div w:id="489250498">
      <w:bodyDiv w:val="1"/>
      <w:marLeft w:val="0"/>
      <w:marRight w:val="0"/>
      <w:marTop w:val="0"/>
      <w:marBottom w:val="0"/>
      <w:divBdr>
        <w:top w:val="none" w:sz="0" w:space="0" w:color="auto"/>
        <w:left w:val="none" w:sz="0" w:space="0" w:color="auto"/>
        <w:bottom w:val="none" w:sz="0" w:space="0" w:color="auto"/>
        <w:right w:val="none" w:sz="0" w:space="0" w:color="auto"/>
      </w:divBdr>
    </w:div>
    <w:div w:id="584728347">
      <w:bodyDiv w:val="1"/>
      <w:marLeft w:val="0"/>
      <w:marRight w:val="0"/>
      <w:marTop w:val="0"/>
      <w:marBottom w:val="0"/>
      <w:divBdr>
        <w:top w:val="none" w:sz="0" w:space="0" w:color="auto"/>
        <w:left w:val="none" w:sz="0" w:space="0" w:color="auto"/>
        <w:bottom w:val="none" w:sz="0" w:space="0" w:color="auto"/>
        <w:right w:val="none" w:sz="0" w:space="0" w:color="auto"/>
      </w:divBdr>
    </w:div>
    <w:div w:id="703673583">
      <w:bodyDiv w:val="1"/>
      <w:marLeft w:val="0"/>
      <w:marRight w:val="0"/>
      <w:marTop w:val="0"/>
      <w:marBottom w:val="0"/>
      <w:divBdr>
        <w:top w:val="none" w:sz="0" w:space="0" w:color="auto"/>
        <w:left w:val="none" w:sz="0" w:space="0" w:color="auto"/>
        <w:bottom w:val="none" w:sz="0" w:space="0" w:color="auto"/>
        <w:right w:val="none" w:sz="0" w:space="0" w:color="auto"/>
      </w:divBdr>
    </w:div>
    <w:div w:id="921764461">
      <w:bodyDiv w:val="1"/>
      <w:marLeft w:val="0"/>
      <w:marRight w:val="0"/>
      <w:marTop w:val="0"/>
      <w:marBottom w:val="0"/>
      <w:divBdr>
        <w:top w:val="none" w:sz="0" w:space="0" w:color="auto"/>
        <w:left w:val="none" w:sz="0" w:space="0" w:color="auto"/>
        <w:bottom w:val="none" w:sz="0" w:space="0" w:color="auto"/>
        <w:right w:val="none" w:sz="0" w:space="0" w:color="auto"/>
      </w:divBdr>
    </w:div>
    <w:div w:id="939677343">
      <w:bodyDiv w:val="1"/>
      <w:marLeft w:val="0"/>
      <w:marRight w:val="0"/>
      <w:marTop w:val="0"/>
      <w:marBottom w:val="0"/>
      <w:divBdr>
        <w:top w:val="none" w:sz="0" w:space="0" w:color="auto"/>
        <w:left w:val="none" w:sz="0" w:space="0" w:color="auto"/>
        <w:bottom w:val="none" w:sz="0" w:space="0" w:color="auto"/>
        <w:right w:val="none" w:sz="0" w:space="0" w:color="auto"/>
      </w:divBdr>
    </w:div>
    <w:div w:id="993796687">
      <w:bodyDiv w:val="1"/>
      <w:marLeft w:val="0"/>
      <w:marRight w:val="0"/>
      <w:marTop w:val="0"/>
      <w:marBottom w:val="0"/>
      <w:divBdr>
        <w:top w:val="none" w:sz="0" w:space="0" w:color="auto"/>
        <w:left w:val="none" w:sz="0" w:space="0" w:color="auto"/>
        <w:bottom w:val="none" w:sz="0" w:space="0" w:color="auto"/>
        <w:right w:val="none" w:sz="0" w:space="0" w:color="auto"/>
      </w:divBdr>
    </w:div>
    <w:div w:id="1036660333">
      <w:bodyDiv w:val="1"/>
      <w:marLeft w:val="0"/>
      <w:marRight w:val="0"/>
      <w:marTop w:val="0"/>
      <w:marBottom w:val="0"/>
      <w:divBdr>
        <w:top w:val="none" w:sz="0" w:space="0" w:color="auto"/>
        <w:left w:val="none" w:sz="0" w:space="0" w:color="auto"/>
        <w:bottom w:val="none" w:sz="0" w:space="0" w:color="auto"/>
        <w:right w:val="none" w:sz="0" w:space="0" w:color="auto"/>
      </w:divBdr>
    </w:div>
    <w:div w:id="1147169446">
      <w:bodyDiv w:val="1"/>
      <w:marLeft w:val="0"/>
      <w:marRight w:val="0"/>
      <w:marTop w:val="0"/>
      <w:marBottom w:val="0"/>
      <w:divBdr>
        <w:top w:val="none" w:sz="0" w:space="0" w:color="auto"/>
        <w:left w:val="none" w:sz="0" w:space="0" w:color="auto"/>
        <w:bottom w:val="none" w:sz="0" w:space="0" w:color="auto"/>
        <w:right w:val="none" w:sz="0" w:space="0" w:color="auto"/>
      </w:divBdr>
    </w:div>
    <w:div w:id="1155414125">
      <w:bodyDiv w:val="1"/>
      <w:marLeft w:val="0"/>
      <w:marRight w:val="0"/>
      <w:marTop w:val="0"/>
      <w:marBottom w:val="0"/>
      <w:divBdr>
        <w:top w:val="none" w:sz="0" w:space="0" w:color="auto"/>
        <w:left w:val="none" w:sz="0" w:space="0" w:color="auto"/>
        <w:bottom w:val="none" w:sz="0" w:space="0" w:color="auto"/>
        <w:right w:val="none" w:sz="0" w:space="0" w:color="auto"/>
      </w:divBdr>
    </w:div>
    <w:div w:id="1350525144">
      <w:bodyDiv w:val="1"/>
      <w:marLeft w:val="0"/>
      <w:marRight w:val="0"/>
      <w:marTop w:val="0"/>
      <w:marBottom w:val="0"/>
      <w:divBdr>
        <w:top w:val="none" w:sz="0" w:space="0" w:color="auto"/>
        <w:left w:val="none" w:sz="0" w:space="0" w:color="auto"/>
        <w:bottom w:val="none" w:sz="0" w:space="0" w:color="auto"/>
        <w:right w:val="none" w:sz="0" w:space="0" w:color="auto"/>
      </w:divBdr>
    </w:div>
    <w:div w:id="1483621616">
      <w:bodyDiv w:val="1"/>
      <w:marLeft w:val="0"/>
      <w:marRight w:val="0"/>
      <w:marTop w:val="0"/>
      <w:marBottom w:val="0"/>
      <w:divBdr>
        <w:top w:val="none" w:sz="0" w:space="0" w:color="auto"/>
        <w:left w:val="none" w:sz="0" w:space="0" w:color="auto"/>
        <w:bottom w:val="none" w:sz="0" w:space="0" w:color="auto"/>
        <w:right w:val="none" w:sz="0" w:space="0" w:color="auto"/>
      </w:divBdr>
    </w:div>
    <w:div w:id="1808814135">
      <w:bodyDiv w:val="1"/>
      <w:marLeft w:val="0"/>
      <w:marRight w:val="0"/>
      <w:marTop w:val="0"/>
      <w:marBottom w:val="0"/>
      <w:divBdr>
        <w:top w:val="none" w:sz="0" w:space="0" w:color="auto"/>
        <w:left w:val="none" w:sz="0" w:space="0" w:color="auto"/>
        <w:bottom w:val="none" w:sz="0" w:space="0" w:color="auto"/>
        <w:right w:val="none" w:sz="0" w:space="0" w:color="auto"/>
      </w:divBdr>
    </w:div>
    <w:div w:id="1871184299">
      <w:bodyDiv w:val="1"/>
      <w:marLeft w:val="0"/>
      <w:marRight w:val="0"/>
      <w:marTop w:val="0"/>
      <w:marBottom w:val="0"/>
      <w:divBdr>
        <w:top w:val="none" w:sz="0" w:space="0" w:color="auto"/>
        <w:left w:val="none" w:sz="0" w:space="0" w:color="auto"/>
        <w:bottom w:val="none" w:sz="0" w:space="0" w:color="auto"/>
        <w:right w:val="none" w:sz="0" w:space="0" w:color="auto"/>
      </w:divBdr>
    </w:div>
    <w:div w:id="1929457965">
      <w:bodyDiv w:val="1"/>
      <w:marLeft w:val="0"/>
      <w:marRight w:val="0"/>
      <w:marTop w:val="0"/>
      <w:marBottom w:val="0"/>
      <w:divBdr>
        <w:top w:val="none" w:sz="0" w:space="0" w:color="auto"/>
        <w:left w:val="none" w:sz="0" w:space="0" w:color="auto"/>
        <w:bottom w:val="none" w:sz="0" w:space="0" w:color="auto"/>
        <w:right w:val="none" w:sz="0" w:space="0" w:color="auto"/>
      </w:divBdr>
    </w:div>
    <w:div w:id="213798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M80al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nizzero@accredia.i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g.digiulio@accredia.it" TargetMode="External"/><Relationship Id="rId4" Type="http://schemas.openxmlformats.org/officeDocument/2006/relationships/settings" Target="settings.xml"/><Relationship Id="rId9" Type="http://schemas.openxmlformats.org/officeDocument/2006/relationships/hyperlink" Target="https://bit.ly/3SIA0s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EF37-D940-5C4D-B8D0-0E7B5A02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881</Words>
  <Characters>5023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5893</CharactersWithSpaces>
  <SharedDoc>false</SharedDoc>
  <HyperlinkBase/>
  <HLinks>
    <vt:vector size="12" baseType="variant">
      <vt:variant>
        <vt:i4>5111864</vt:i4>
      </vt:variant>
      <vt:variant>
        <vt:i4>3</vt:i4>
      </vt:variant>
      <vt:variant>
        <vt:i4>0</vt:i4>
      </vt:variant>
      <vt:variant>
        <vt:i4>5</vt:i4>
      </vt:variant>
      <vt:variant>
        <vt:lpwstr>mailto:f.nizzero@accredia.it</vt:lpwstr>
      </vt:variant>
      <vt:variant>
        <vt:lpwstr/>
      </vt:variant>
      <vt:variant>
        <vt:i4>5046327</vt:i4>
      </vt:variant>
      <vt:variant>
        <vt:i4>0</vt:i4>
      </vt:variant>
      <vt:variant>
        <vt:i4>0</vt:i4>
      </vt:variant>
      <vt:variant>
        <vt:i4>5</vt:i4>
      </vt:variant>
      <vt:variant>
        <vt:lpwstr>mailto:d.lofano@barabino.it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Lofano Domenico</dc:creator>
  <cp:keywords/>
  <dc:description/>
  <cp:lastModifiedBy>Marica Bianchi</cp:lastModifiedBy>
  <cp:revision>3</cp:revision>
  <cp:lastPrinted>2022-10-12T10:35:00Z</cp:lastPrinted>
  <dcterms:created xsi:type="dcterms:W3CDTF">2022-10-12T10:41:00Z</dcterms:created>
  <dcterms:modified xsi:type="dcterms:W3CDTF">2022-10-12T10:45:00Z</dcterms:modified>
  <cp:category/>
</cp:coreProperties>
</file>