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1"/>
        <w:gridCol w:w="2687"/>
      </w:tblGrid>
      <w:tr w:rsidR="00AD321C" w:rsidRPr="004125A8" w14:paraId="1060FD11" w14:textId="77777777" w:rsidTr="00AB7408">
        <w:tc>
          <w:tcPr>
            <w:tcW w:w="6941" w:type="dxa"/>
          </w:tcPr>
          <w:p w14:paraId="3B108208" w14:textId="5BBD2B22" w:rsidR="004771BA" w:rsidRPr="004771BA" w:rsidRDefault="00D5080E" w:rsidP="00257844">
            <w:pPr>
              <w:pStyle w:val="ComunicatostampaInizio"/>
              <w:rPr>
                <w:rStyle w:val="Bold"/>
                <w:b/>
                <w:spacing w:val="0"/>
              </w:rPr>
            </w:pPr>
            <w:r>
              <w:t>COMUNICATO</w:t>
            </w:r>
            <w:r w:rsidR="003E1810" w:rsidRPr="009E5FAE">
              <w:rPr>
                <w:rStyle w:val="Bold"/>
                <w:b/>
                <w:spacing w:val="0"/>
              </w:rPr>
              <w:t xml:space="preserve"> STAMPA</w:t>
            </w:r>
            <w:r w:rsidR="00AD321C" w:rsidRPr="009E5FAE">
              <w:rPr>
                <w:rStyle w:val="Bold"/>
                <w:b/>
                <w:spacing w:val="0"/>
              </w:rPr>
              <w:t xml:space="preserve"> </w:t>
            </w:r>
          </w:p>
        </w:tc>
        <w:tc>
          <w:tcPr>
            <w:tcW w:w="2687" w:type="dxa"/>
          </w:tcPr>
          <w:p w14:paraId="0359355E" w14:textId="77FDD09D" w:rsidR="00AD321C" w:rsidRPr="004125A8" w:rsidRDefault="003E1810" w:rsidP="00AB7408">
            <w:pPr>
              <w:pStyle w:val="PrimapaginaProtocolloData"/>
              <w:tabs>
                <w:tab w:val="left" w:pos="1311"/>
                <w:tab w:val="right" w:pos="9638"/>
              </w:tabs>
              <w:jc w:val="right"/>
              <w:rPr>
                <w:rStyle w:val="Bold"/>
                <w:spacing w:val="0"/>
                <w:highlight w:val="yellow"/>
              </w:rPr>
            </w:pPr>
            <w:r w:rsidRPr="00D64E1C">
              <w:rPr>
                <w:rStyle w:val="Bold"/>
                <w:spacing w:val="0"/>
              </w:rPr>
              <w:t xml:space="preserve">Roma, </w:t>
            </w:r>
            <w:r w:rsidR="006B5DEB">
              <w:rPr>
                <w:rStyle w:val="Bold"/>
                <w:spacing w:val="0"/>
              </w:rPr>
              <w:t>2</w:t>
            </w:r>
            <w:r w:rsidR="006B5DEB">
              <w:rPr>
                <w:rStyle w:val="Bold"/>
              </w:rPr>
              <w:t xml:space="preserve"> luglio</w:t>
            </w:r>
            <w:r w:rsidRPr="00D64E1C">
              <w:rPr>
                <w:rStyle w:val="Bold"/>
                <w:spacing w:val="0"/>
              </w:rPr>
              <w:t xml:space="preserve"> </w:t>
            </w:r>
            <w:r w:rsidR="00464F14" w:rsidRPr="00D64E1C">
              <w:rPr>
                <w:rStyle w:val="Bold"/>
                <w:spacing w:val="0"/>
              </w:rPr>
              <w:t>202</w:t>
            </w:r>
            <w:r w:rsidR="004125A8" w:rsidRPr="00D64E1C">
              <w:rPr>
                <w:rStyle w:val="Bold"/>
                <w:spacing w:val="0"/>
              </w:rPr>
              <w:t>6</w:t>
            </w:r>
          </w:p>
        </w:tc>
      </w:tr>
    </w:tbl>
    <w:p w14:paraId="67578C90" w14:textId="77777777" w:rsidR="00425AA0" w:rsidRPr="003645CF" w:rsidRDefault="00425AA0" w:rsidP="006B5DEB">
      <w:pPr>
        <w:jc w:val="center"/>
        <w:rPr>
          <w:b/>
          <w:color w:val="auto"/>
          <w:spacing w:val="0"/>
          <w:sz w:val="22"/>
        </w:rPr>
      </w:pPr>
    </w:p>
    <w:p w14:paraId="5EF65C6C" w14:textId="6B2CB167" w:rsidR="006B5DEB" w:rsidRPr="003645CF" w:rsidRDefault="006B5DEB" w:rsidP="006B5DEB">
      <w:pPr>
        <w:jc w:val="center"/>
        <w:rPr>
          <w:b/>
          <w:color w:val="auto"/>
          <w:spacing w:val="0"/>
          <w:sz w:val="22"/>
        </w:rPr>
      </w:pPr>
      <w:r w:rsidRPr="003645CF">
        <w:rPr>
          <w:b/>
          <w:color w:val="auto"/>
          <w:spacing w:val="0"/>
          <w:sz w:val="22"/>
        </w:rPr>
        <w:t xml:space="preserve">ACCREDIA, OLTRE 100 MILA IMPRESE CERTIFICATE: </w:t>
      </w:r>
    </w:p>
    <w:p w14:paraId="278AD963" w14:textId="4C4143FF" w:rsidR="006B5DEB" w:rsidRPr="003645CF" w:rsidRDefault="00FB132E" w:rsidP="006B5DEB">
      <w:pPr>
        <w:jc w:val="center"/>
        <w:rPr>
          <w:b/>
          <w:color w:val="auto"/>
          <w:spacing w:val="0"/>
          <w:sz w:val="22"/>
        </w:rPr>
      </w:pPr>
      <w:r w:rsidRPr="003645CF">
        <w:rPr>
          <w:b/>
          <w:color w:val="auto"/>
          <w:spacing w:val="0"/>
          <w:sz w:val="22"/>
        </w:rPr>
        <w:t>RAPPRESENTANO</w:t>
      </w:r>
      <w:r w:rsidR="006D6408" w:rsidRPr="003645CF">
        <w:rPr>
          <w:b/>
          <w:color w:val="auto"/>
          <w:spacing w:val="0"/>
          <w:sz w:val="22"/>
        </w:rPr>
        <w:t xml:space="preserve"> OLTRE</w:t>
      </w:r>
      <w:r w:rsidR="006B5DEB" w:rsidRPr="003645CF">
        <w:rPr>
          <w:b/>
          <w:color w:val="auto"/>
          <w:spacing w:val="0"/>
          <w:sz w:val="22"/>
        </w:rPr>
        <w:t xml:space="preserve"> IL 40% DEL</w:t>
      </w:r>
      <w:r w:rsidR="006D6408" w:rsidRPr="003645CF">
        <w:rPr>
          <w:b/>
          <w:color w:val="auto"/>
          <w:spacing w:val="0"/>
          <w:sz w:val="22"/>
        </w:rPr>
        <w:t>L’ECONOMIA DEL PAESE</w:t>
      </w:r>
    </w:p>
    <w:p w14:paraId="293533D4" w14:textId="77777777" w:rsidR="006B5DEB" w:rsidRPr="007E1693" w:rsidRDefault="006B5DEB" w:rsidP="007E1693">
      <w:pPr>
        <w:jc w:val="center"/>
        <w:rPr>
          <w:rFonts w:ascii="Times New Roman" w:hAnsi="Times New Roman" w:cs="Times New Roman"/>
          <w:b/>
          <w:bCs/>
        </w:rPr>
      </w:pPr>
    </w:p>
    <w:p w14:paraId="61F48021" w14:textId="0CA0842A" w:rsidR="00A53D6A" w:rsidRDefault="00A53D6A" w:rsidP="00A53D6A">
      <w:pPr>
        <w:spacing w:after="0"/>
        <w:jc w:val="center"/>
        <w:rPr>
          <w:rFonts w:eastAsiaTheme="minorHAnsi"/>
          <w:i/>
          <w:iCs/>
          <w:color w:val="auto"/>
          <w:spacing w:val="0"/>
          <w:lang w:eastAsia="en-US"/>
        </w:rPr>
      </w:pPr>
      <w:r w:rsidRPr="00A53D6A">
        <w:rPr>
          <w:rFonts w:eastAsiaTheme="minorHAnsi"/>
          <w:i/>
          <w:iCs/>
          <w:color w:val="auto"/>
          <w:spacing w:val="0"/>
          <w:lang w:eastAsia="en-US"/>
        </w:rPr>
        <w:t xml:space="preserve">Presentata oggi a Roma la Relazione annuale 2025 dell’Ente </w:t>
      </w:r>
      <w:r w:rsidR="0097089B" w:rsidRPr="007D59E0">
        <w:rPr>
          <w:rFonts w:eastAsiaTheme="minorHAnsi"/>
          <w:i/>
          <w:iCs/>
          <w:color w:val="auto"/>
          <w:spacing w:val="0"/>
          <w:lang w:eastAsia="en-US"/>
        </w:rPr>
        <w:t>italiano</w:t>
      </w:r>
      <w:r w:rsidRPr="007D59E0">
        <w:rPr>
          <w:rFonts w:eastAsiaTheme="minorHAnsi"/>
          <w:i/>
          <w:iCs/>
          <w:color w:val="auto"/>
          <w:spacing w:val="0"/>
          <w:lang w:eastAsia="en-US"/>
        </w:rPr>
        <w:t xml:space="preserve"> </w:t>
      </w:r>
      <w:r w:rsidRPr="00A53D6A">
        <w:rPr>
          <w:rFonts w:eastAsiaTheme="minorHAnsi"/>
          <w:i/>
          <w:iCs/>
          <w:color w:val="auto"/>
          <w:spacing w:val="0"/>
          <w:lang w:eastAsia="en-US"/>
        </w:rPr>
        <w:t xml:space="preserve">di accreditamento. </w:t>
      </w:r>
    </w:p>
    <w:p w14:paraId="4F1C88AE" w14:textId="77777777" w:rsidR="00425AA0" w:rsidRDefault="00A53D6A" w:rsidP="00A53D6A">
      <w:pPr>
        <w:spacing w:after="0"/>
        <w:jc w:val="center"/>
        <w:rPr>
          <w:rFonts w:eastAsiaTheme="minorHAnsi"/>
          <w:i/>
          <w:iCs/>
          <w:color w:val="auto"/>
          <w:spacing w:val="0"/>
          <w:lang w:eastAsia="en-US"/>
        </w:rPr>
      </w:pPr>
      <w:r w:rsidRPr="00A53D6A">
        <w:rPr>
          <w:rFonts w:eastAsiaTheme="minorHAnsi"/>
          <w:i/>
          <w:iCs/>
          <w:color w:val="auto"/>
          <w:spacing w:val="0"/>
          <w:lang w:eastAsia="en-US"/>
        </w:rPr>
        <w:t xml:space="preserve">Le aziende certificate registrano ricavi, redditività e ROI superiori alle non certificate. In crescita gli ambiti </w:t>
      </w:r>
    </w:p>
    <w:p w14:paraId="10CC1D62" w14:textId="720F46D0" w:rsidR="00A53D6A" w:rsidRPr="00A53D6A" w:rsidRDefault="00A53D6A" w:rsidP="00A53D6A">
      <w:pPr>
        <w:spacing w:after="0"/>
        <w:jc w:val="center"/>
        <w:rPr>
          <w:rFonts w:eastAsiaTheme="minorHAnsi"/>
          <w:i/>
          <w:iCs/>
          <w:color w:val="auto"/>
          <w:spacing w:val="0"/>
          <w:lang w:eastAsia="en-US"/>
        </w:rPr>
      </w:pPr>
      <w:r w:rsidRPr="00A53D6A">
        <w:rPr>
          <w:rFonts w:eastAsiaTheme="minorHAnsi"/>
          <w:i/>
          <w:iCs/>
          <w:color w:val="auto"/>
          <w:spacing w:val="0"/>
          <w:lang w:eastAsia="en-US"/>
        </w:rPr>
        <w:t>legati a sostenibilità, parità di genere, cybersicurezza, competenze digitali e verifiche ambientali.</w:t>
      </w:r>
    </w:p>
    <w:p w14:paraId="6222B446" w14:textId="77777777" w:rsidR="00A53D6A" w:rsidRPr="007E1693" w:rsidRDefault="00A53D6A" w:rsidP="007E1693">
      <w:pPr>
        <w:spacing w:after="0"/>
        <w:jc w:val="center"/>
        <w:rPr>
          <w:rFonts w:eastAsiaTheme="minorHAnsi"/>
          <w:i/>
          <w:iCs/>
          <w:color w:val="auto"/>
          <w:spacing w:val="0"/>
          <w:lang w:eastAsia="en-US"/>
        </w:rPr>
      </w:pPr>
    </w:p>
    <w:p w14:paraId="1BE96E6B" w14:textId="77777777" w:rsidR="00425AA0" w:rsidRDefault="00425AA0" w:rsidP="00425AA0">
      <w:pPr>
        <w:rPr>
          <w:b/>
          <w:bCs/>
          <w:sz w:val="22"/>
          <w:szCs w:val="22"/>
        </w:rPr>
      </w:pPr>
    </w:p>
    <w:p w14:paraId="32975FF3" w14:textId="0F877D1D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Le imprese con sistemi di gestione certificati sotto accreditamento sono passate da circa </w:t>
      </w:r>
      <w:r w:rsidRPr="00425AA0">
        <w:rPr>
          <w:b/>
          <w:bCs/>
          <w:color w:val="000000" w:themeColor="text1"/>
          <w:sz w:val="22"/>
          <w:szCs w:val="22"/>
        </w:rPr>
        <w:t>75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425AA0">
        <w:rPr>
          <w:b/>
          <w:bCs/>
          <w:color w:val="000000" w:themeColor="text1"/>
          <w:sz w:val="22"/>
          <w:szCs w:val="22"/>
        </w:rPr>
        <w:t>mila nel 2012</w:t>
      </w:r>
      <w:r w:rsidRPr="00425AA0">
        <w:rPr>
          <w:color w:val="000000" w:themeColor="text1"/>
          <w:sz w:val="22"/>
          <w:szCs w:val="22"/>
        </w:rPr>
        <w:t xml:space="preserve"> a oltre </w:t>
      </w:r>
      <w:r w:rsidRPr="00425AA0">
        <w:rPr>
          <w:b/>
          <w:bCs/>
          <w:color w:val="000000" w:themeColor="text1"/>
          <w:sz w:val="22"/>
          <w:szCs w:val="22"/>
        </w:rPr>
        <w:t>100 mila nel 2025</w:t>
      </w:r>
      <w:r w:rsidRPr="00425AA0">
        <w:rPr>
          <w:color w:val="000000" w:themeColor="text1"/>
          <w:sz w:val="22"/>
          <w:szCs w:val="22"/>
        </w:rPr>
        <w:t xml:space="preserve">, arrivando a rappresentare più del </w:t>
      </w:r>
      <w:r w:rsidRPr="00425AA0">
        <w:rPr>
          <w:b/>
          <w:bCs/>
          <w:color w:val="000000" w:themeColor="text1"/>
          <w:sz w:val="22"/>
          <w:szCs w:val="22"/>
        </w:rPr>
        <w:t>40% del fatturato complessivo delle imprese italiane</w:t>
      </w:r>
      <w:r w:rsidRPr="00425AA0">
        <w:rPr>
          <w:color w:val="000000" w:themeColor="text1"/>
          <w:sz w:val="22"/>
          <w:szCs w:val="22"/>
        </w:rPr>
        <w:t>.</w:t>
      </w:r>
    </w:p>
    <w:p w14:paraId="7448CA69" w14:textId="0754A7E2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È uno dei dati che emerge dalla </w:t>
      </w:r>
      <w:r w:rsidRPr="00425AA0">
        <w:rPr>
          <w:b/>
          <w:bCs/>
          <w:color w:val="000000" w:themeColor="text1"/>
          <w:sz w:val="22"/>
          <w:szCs w:val="22"/>
        </w:rPr>
        <w:t>Relazione annuale 2025 di Accredia</w:t>
      </w:r>
      <w:r w:rsidRPr="00425AA0">
        <w:rPr>
          <w:color w:val="000000" w:themeColor="text1"/>
          <w:sz w:val="22"/>
          <w:szCs w:val="22"/>
        </w:rPr>
        <w:t xml:space="preserve">, presentata a Roma in occasione dell’Assemblea annuale dell’Ente unico nazionale di accreditamento. Nel 2025 Accredia ha gestito complessivamente </w:t>
      </w:r>
      <w:r w:rsidRPr="00425AA0">
        <w:rPr>
          <w:b/>
          <w:bCs/>
          <w:color w:val="000000" w:themeColor="text1"/>
          <w:sz w:val="22"/>
          <w:szCs w:val="22"/>
        </w:rPr>
        <w:t>2.669 accreditamenti</w:t>
      </w:r>
      <w:r w:rsidRPr="00425AA0">
        <w:rPr>
          <w:color w:val="000000" w:themeColor="text1"/>
          <w:sz w:val="22"/>
          <w:szCs w:val="22"/>
        </w:rPr>
        <w:t xml:space="preserve">, riferiti a </w:t>
      </w:r>
      <w:r w:rsidRPr="00425AA0">
        <w:rPr>
          <w:b/>
          <w:bCs/>
          <w:color w:val="000000" w:themeColor="text1"/>
          <w:sz w:val="22"/>
          <w:szCs w:val="22"/>
        </w:rPr>
        <w:t>2.398 soggetti</w:t>
      </w:r>
      <w:r w:rsidRPr="00425AA0">
        <w:rPr>
          <w:color w:val="000000" w:themeColor="text1"/>
          <w:sz w:val="22"/>
          <w:szCs w:val="22"/>
        </w:rPr>
        <w:t xml:space="preserve">, e ha svolto </w:t>
      </w:r>
      <w:r w:rsidRPr="00425AA0">
        <w:rPr>
          <w:b/>
          <w:bCs/>
          <w:color w:val="000000" w:themeColor="text1"/>
          <w:sz w:val="22"/>
          <w:szCs w:val="22"/>
        </w:rPr>
        <w:t>22.402 giornate di valutazione</w:t>
      </w:r>
      <w:r w:rsidRPr="00425AA0">
        <w:rPr>
          <w:color w:val="000000" w:themeColor="text1"/>
          <w:sz w:val="22"/>
          <w:szCs w:val="22"/>
        </w:rPr>
        <w:t xml:space="preserve">, circa 1.200 in più rispetto all’anno precedente. </w:t>
      </w:r>
      <w:r w:rsidR="00DF05DD" w:rsidRPr="003645CF">
        <w:rPr>
          <w:color w:val="000000" w:themeColor="text1"/>
          <w:sz w:val="22"/>
          <w:szCs w:val="22"/>
        </w:rPr>
        <w:t>Tu</w:t>
      </w:r>
      <w:r w:rsidR="006D4EA9" w:rsidRPr="003645CF">
        <w:rPr>
          <w:color w:val="000000" w:themeColor="text1"/>
          <w:sz w:val="22"/>
          <w:szCs w:val="22"/>
        </w:rPr>
        <w:t>tti i</w:t>
      </w:r>
      <w:r w:rsidR="00DF05DD" w:rsidRPr="003645CF">
        <w:rPr>
          <w:color w:val="000000" w:themeColor="text1"/>
          <w:sz w:val="22"/>
          <w:szCs w:val="22"/>
        </w:rPr>
        <w:t xml:space="preserve"> dati </w:t>
      </w:r>
      <w:r w:rsidRPr="00425AA0">
        <w:rPr>
          <w:color w:val="000000" w:themeColor="text1"/>
          <w:sz w:val="22"/>
          <w:szCs w:val="22"/>
        </w:rPr>
        <w:t>confermano la crescita della domanda di servizi accreditati nei diversi ambiti</w:t>
      </w:r>
      <w:r w:rsidR="003645CF" w:rsidRPr="003645CF">
        <w:rPr>
          <w:color w:val="000000" w:themeColor="text1"/>
          <w:sz w:val="22"/>
          <w:szCs w:val="22"/>
        </w:rPr>
        <w:t>.</w:t>
      </w:r>
    </w:p>
    <w:p w14:paraId="278A15E2" w14:textId="4BE000A7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Il peso economico della certificazione accreditata si riflette anche nelle performance delle </w:t>
      </w:r>
      <w:r w:rsidRPr="00425AA0">
        <w:rPr>
          <w:b/>
          <w:bCs/>
          <w:color w:val="000000" w:themeColor="text1"/>
          <w:sz w:val="22"/>
          <w:szCs w:val="22"/>
        </w:rPr>
        <w:t>imprese</w:t>
      </w:r>
      <w:r w:rsidRPr="00425AA0">
        <w:rPr>
          <w:color w:val="000000" w:themeColor="text1"/>
          <w:sz w:val="22"/>
          <w:szCs w:val="22"/>
        </w:rPr>
        <w:t xml:space="preserve">. Secondo lo studio </w:t>
      </w:r>
      <w:r w:rsidRPr="003645CF">
        <w:rPr>
          <w:color w:val="auto"/>
          <w:sz w:val="22"/>
          <w:szCs w:val="22"/>
        </w:rPr>
        <w:t xml:space="preserve">realizzato da Accredia con Prometeia, le aziende certificate presentano risultati superiori rispetto </w:t>
      </w:r>
      <w:r w:rsidR="00895FE6" w:rsidRPr="003645CF">
        <w:rPr>
          <w:color w:val="auto"/>
          <w:sz w:val="22"/>
          <w:szCs w:val="22"/>
        </w:rPr>
        <w:t>a quelle</w:t>
      </w:r>
      <w:r w:rsidRPr="003645CF">
        <w:rPr>
          <w:color w:val="auto"/>
          <w:sz w:val="22"/>
          <w:szCs w:val="22"/>
        </w:rPr>
        <w:t xml:space="preserve"> non certificate: </w:t>
      </w:r>
      <w:r w:rsidRPr="003645CF">
        <w:rPr>
          <w:b/>
          <w:bCs/>
          <w:color w:val="auto"/>
          <w:sz w:val="22"/>
          <w:szCs w:val="22"/>
        </w:rPr>
        <w:t>ricavi netti media</w:t>
      </w:r>
      <w:r w:rsidR="00895FE6" w:rsidRPr="003645CF">
        <w:rPr>
          <w:b/>
          <w:bCs/>
          <w:color w:val="auto"/>
          <w:sz w:val="22"/>
          <w:szCs w:val="22"/>
        </w:rPr>
        <w:t>mente</w:t>
      </w:r>
      <w:r w:rsidRPr="003645CF">
        <w:rPr>
          <w:b/>
          <w:bCs/>
          <w:color w:val="auto"/>
          <w:sz w:val="22"/>
          <w:szCs w:val="22"/>
        </w:rPr>
        <w:t xml:space="preserve"> pari a 3,6 milioni di euro</w:t>
      </w:r>
      <w:r w:rsidRPr="003645CF">
        <w:rPr>
          <w:color w:val="auto"/>
          <w:sz w:val="22"/>
          <w:szCs w:val="22"/>
        </w:rPr>
        <w:t xml:space="preserve">, contro </w:t>
      </w:r>
      <w:r w:rsidRPr="003645CF">
        <w:rPr>
          <w:b/>
          <w:bCs/>
          <w:color w:val="auto"/>
          <w:sz w:val="22"/>
          <w:szCs w:val="22"/>
        </w:rPr>
        <w:t>0,2 milioni</w:t>
      </w:r>
      <w:r w:rsidRPr="003645CF">
        <w:rPr>
          <w:color w:val="auto"/>
          <w:sz w:val="22"/>
          <w:szCs w:val="22"/>
        </w:rPr>
        <w:t xml:space="preserve"> delle non certificate e </w:t>
      </w:r>
      <w:r w:rsidRPr="003645CF">
        <w:rPr>
          <w:b/>
          <w:bCs/>
          <w:color w:val="auto"/>
          <w:sz w:val="22"/>
          <w:szCs w:val="22"/>
        </w:rPr>
        <w:t>ROI al 9,1%</w:t>
      </w:r>
      <w:r w:rsidRPr="003645CF">
        <w:rPr>
          <w:color w:val="auto"/>
          <w:sz w:val="22"/>
          <w:szCs w:val="22"/>
        </w:rPr>
        <w:t xml:space="preserve">, contro </w:t>
      </w:r>
      <w:r w:rsidRPr="003645CF">
        <w:rPr>
          <w:b/>
          <w:bCs/>
          <w:color w:val="auto"/>
          <w:sz w:val="22"/>
          <w:szCs w:val="22"/>
        </w:rPr>
        <w:t>5,4%</w:t>
      </w:r>
      <w:r w:rsidRPr="003645CF">
        <w:rPr>
          <w:color w:val="auto"/>
          <w:sz w:val="22"/>
          <w:szCs w:val="22"/>
        </w:rPr>
        <w:t>.</w:t>
      </w:r>
    </w:p>
    <w:p w14:paraId="77763CC4" w14:textId="0B036055" w:rsidR="00425AA0" w:rsidRPr="00425AA0" w:rsidRDefault="0062031D" w:rsidP="00425AA0">
      <w:pPr>
        <w:rPr>
          <w:color w:val="000000" w:themeColor="text1"/>
          <w:sz w:val="22"/>
          <w:szCs w:val="22"/>
        </w:rPr>
      </w:pPr>
      <w:r w:rsidRPr="003645CF">
        <w:rPr>
          <w:color w:val="auto"/>
          <w:sz w:val="22"/>
          <w:szCs w:val="22"/>
        </w:rPr>
        <w:t>Anche le</w:t>
      </w:r>
      <w:r w:rsidR="00425AA0" w:rsidRPr="003645CF">
        <w:rPr>
          <w:color w:val="auto"/>
          <w:sz w:val="22"/>
          <w:szCs w:val="22"/>
        </w:rPr>
        <w:t xml:space="preserve"> certificazion</w:t>
      </w:r>
      <w:r w:rsidRPr="003645CF">
        <w:rPr>
          <w:color w:val="auto"/>
          <w:sz w:val="22"/>
          <w:szCs w:val="22"/>
        </w:rPr>
        <w:t>i per i sistemi di gestione</w:t>
      </w:r>
      <w:r w:rsidR="00425AA0" w:rsidRPr="003645CF">
        <w:rPr>
          <w:color w:val="auto"/>
          <w:sz w:val="22"/>
          <w:szCs w:val="22"/>
        </w:rPr>
        <w:t xml:space="preserve"> ambientale </w:t>
      </w:r>
      <w:r w:rsidR="00425AA0" w:rsidRPr="003645CF">
        <w:rPr>
          <w:b/>
          <w:bCs/>
          <w:color w:val="auto"/>
          <w:sz w:val="22"/>
          <w:szCs w:val="22"/>
        </w:rPr>
        <w:t>ISO 14001</w:t>
      </w:r>
      <w:r w:rsidR="00425AA0" w:rsidRPr="003645CF">
        <w:rPr>
          <w:color w:val="auto"/>
          <w:sz w:val="22"/>
          <w:szCs w:val="22"/>
        </w:rPr>
        <w:t xml:space="preserve"> evidenziano un effetto positivo sulla crescita: l’adozione dello schema è associata a un incremento del fatturato del </w:t>
      </w:r>
      <w:r w:rsidR="00425AA0" w:rsidRPr="003645CF">
        <w:rPr>
          <w:b/>
          <w:bCs/>
          <w:color w:val="auto"/>
          <w:sz w:val="22"/>
          <w:szCs w:val="22"/>
        </w:rPr>
        <w:t>4,3% già nel primo anno</w:t>
      </w:r>
      <w:r w:rsidR="00425AA0" w:rsidRPr="003645CF">
        <w:rPr>
          <w:color w:val="auto"/>
          <w:sz w:val="22"/>
          <w:szCs w:val="22"/>
        </w:rPr>
        <w:t xml:space="preserve">, che può arrivare </w:t>
      </w:r>
      <w:r w:rsidR="00425AA0" w:rsidRPr="00425AA0">
        <w:rPr>
          <w:color w:val="000000" w:themeColor="text1"/>
          <w:sz w:val="22"/>
          <w:szCs w:val="22"/>
        </w:rPr>
        <w:t>fino all’</w:t>
      </w:r>
      <w:r w:rsidR="00425AA0" w:rsidRPr="00425AA0">
        <w:rPr>
          <w:b/>
          <w:bCs/>
          <w:color w:val="000000" w:themeColor="text1"/>
          <w:sz w:val="22"/>
          <w:szCs w:val="22"/>
        </w:rPr>
        <w:t>11,4% dopo due anni</w:t>
      </w:r>
      <w:r w:rsidR="00425AA0" w:rsidRPr="00425AA0">
        <w:rPr>
          <w:color w:val="000000" w:themeColor="text1"/>
          <w:sz w:val="22"/>
          <w:szCs w:val="22"/>
        </w:rPr>
        <w:t>.</w:t>
      </w:r>
    </w:p>
    <w:p w14:paraId="0E0617DA" w14:textId="77777777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>La Relazione segnala anche lo sviluppo degli accreditamenti nei settori oggi più rilevanti per imprese, Pubbliche Amministrazioni e mercati: sostenibilità, finanza sostenibile, cybersicurezza, intelligenza artificiale, salute, sicurezza stradale, parità di genere, competenze digitali e transizione verde.</w:t>
      </w:r>
    </w:p>
    <w:p w14:paraId="1ACDC85C" w14:textId="77777777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Tra gli schemi più dinamici figura la certificazione per la </w:t>
      </w:r>
      <w:r w:rsidRPr="00425AA0">
        <w:rPr>
          <w:b/>
          <w:bCs/>
          <w:color w:val="000000" w:themeColor="text1"/>
          <w:sz w:val="22"/>
          <w:szCs w:val="22"/>
        </w:rPr>
        <w:t>parità di genere secondo la UNI/</w:t>
      </w:r>
      <w:proofErr w:type="spellStart"/>
      <w:r w:rsidRPr="00425AA0">
        <w:rPr>
          <w:b/>
          <w:bCs/>
          <w:color w:val="000000" w:themeColor="text1"/>
          <w:sz w:val="22"/>
          <w:szCs w:val="22"/>
        </w:rPr>
        <w:t>PdR</w:t>
      </w:r>
      <w:proofErr w:type="spellEnd"/>
      <w:r w:rsidRPr="00425AA0">
        <w:rPr>
          <w:b/>
          <w:bCs/>
          <w:color w:val="000000" w:themeColor="text1"/>
          <w:sz w:val="22"/>
          <w:szCs w:val="22"/>
        </w:rPr>
        <w:t xml:space="preserve"> 125</w:t>
      </w:r>
      <w:r w:rsidRPr="00425AA0">
        <w:rPr>
          <w:color w:val="000000" w:themeColor="text1"/>
          <w:sz w:val="22"/>
          <w:szCs w:val="22"/>
        </w:rPr>
        <w:t xml:space="preserve">, nata nell’ambito del PNRR e ormai divenuta uno degli schemi più diffusi: sono </w:t>
      </w:r>
      <w:r w:rsidRPr="00425AA0">
        <w:rPr>
          <w:b/>
          <w:bCs/>
          <w:color w:val="000000" w:themeColor="text1"/>
          <w:sz w:val="22"/>
          <w:szCs w:val="22"/>
        </w:rPr>
        <w:t>64 gli organismi di certificazione accreditati</w:t>
      </w:r>
      <w:r w:rsidRPr="00425AA0">
        <w:rPr>
          <w:color w:val="000000" w:themeColor="text1"/>
          <w:sz w:val="22"/>
          <w:szCs w:val="22"/>
        </w:rPr>
        <w:t xml:space="preserve"> e circa </w:t>
      </w:r>
      <w:r w:rsidRPr="00425AA0">
        <w:rPr>
          <w:b/>
          <w:bCs/>
          <w:color w:val="000000" w:themeColor="text1"/>
          <w:sz w:val="22"/>
          <w:szCs w:val="22"/>
        </w:rPr>
        <w:t>48 mila i siti aziendali certificati</w:t>
      </w:r>
      <w:r w:rsidRPr="00425AA0">
        <w:rPr>
          <w:color w:val="000000" w:themeColor="text1"/>
          <w:sz w:val="22"/>
          <w:szCs w:val="22"/>
        </w:rPr>
        <w:t xml:space="preserve">. Lo schema </w:t>
      </w:r>
      <w:r w:rsidRPr="00425AA0">
        <w:rPr>
          <w:color w:val="000000" w:themeColor="text1"/>
          <w:sz w:val="22"/>
          <w:szCs w:val="22"/>
        </w:rPr>
        <w:lastRenderedPageBreak/>
        <w:t>misura, attraverso specifici indicatori, l’impegno delle organizzazioni su governance, gestione delle risorse umane, opportunità di carriera, equità retributiva e tutela della genitorialità.</w:t>
      </w:r>
    </w:p>
    <w:p w14:paraId="638C33CE" w14:textId="77777777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In crescita anche la certificazione </w:t>
      </w:r>
      <w:r w:rsidRPr="00425AA0">
        <w:rPr>
          <w:b/>
          <w:bCs/>
          <w:color w:val="000000" w:themeColor="text1"/>
          <w:sz w:val="22"/>
          <w:szCs w:val="22"/>
        </w:rPr>
        <w:t>ISO/IEC 27001</w:t>
      </w:r>
      <w:r w:rsidRPr="00425AA0">
        <w:rPr>
          <w:color w:val="000000" w:themeColor="text1"/>
          <w:sz w:val="22"/>
          <w:szCs w:val="22"/>
        </w:rPr>
        <w:t xml:space="preserve"> per i sistemi di gestione della sicurezza delle informazioni, che conta </w:t>
      </w:r>
      <w:r w:rsidRPr="00425AA0">
        <w:rPr>
          <w:b/>
          <w:bCs/>
          <w:color w:val="000000" w:themeColor="text1"/>
          <w:sz w:val="22"/>
          <w:szCs w:val="22"/>
        </w:rPr>
        <w:t>32 organismi di certificazione accreditati</w:t>
      </w:r>
      <w:r w:rsidRPr="00425AA0">
        <w:rPr>
          <w:color w:val="000000" w:themeColor="text1"/>
          <w:sz w:val="22"/>
          <w:szCs w:val="22"/>
        </w:rPr>
        <w:t xml:space="preserve"> e </w:t>
      </w:r>
      <w:r w:rsidRPr="00425AA0">
        <w:rPr>
          <w:b/>
          <w:bCs/>
          <w:color w:val="000000" w:themeColor="text1"/>
          <w:sz w:val="22"/>
          <w:szCs w:val="22"/>
        </w:rPr>
        <w:t>11.099 siti certificati</w:t>
      </w:r>
      <w:r w:rsidRPr="00425AA0">
        <w:rPr>
          <w:color w:val="000000" w:themeColor="text1"/>
          <w:sz w:val="22"/>
          <w:szCs w:val="22"/>
        </w:rPr>
        <w:t>, a conferma della crescente attenzione delle imprese alla protezione dei dati, alla cybersicurezza e alla resilienza digitale.</w:t>
      </w:r>
    </w:p>
    <w:p w14:paraId="14AC637E" w14:textId="16CC508C" w:rsidR="00425AA0" w:rsidRP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Rilevante anche lo sviluppo della certificazione delle persone secondo la norma </w:t>
      </w:r>
      <w:r w:rsidRPr="00425AA0">
        <w:rPr>
          <w:b/>
          <w:bCs/>
          <w:color w:val="000000" w:themeColor="text1"/>
          <w:sz w:val="22"/>
          <w:szCs w:val="22"/>
        </w:rPr>
        <w:t>UNI CEI EN ISO/IEC 17024</w:t>
      </w:r>
      <w:r w:rsidRPr="00425AA0">
        <w:rPr>
          <w:color w:val="000000" w:themeColor="text1"/>
          <w:sz w:val="22"/>
          <w:szCs w:val="22"/>
        </w:rPr>
        <w:t xml:space="preserve">, con </w:t>
      </w:r>
      <w:r w:rsidRPr="00425AA0">
        <w:rPr>
          <w:b/>
          <w:bCs/>
          <w:color w:val="000000" w:themeColor="text1"/>
          <w:sz w:val="22"/>
          <w:szCs w:val="22"/>
        </w:rPr>
        <w:t>96 accreditamenti rilasciati</w:t>
      </w:r>
      <w:r w:rsidRPr="00425AA0">
        <w:rPr>
          <w:color w:val="000000" w:themeColor="text1"/>
          <w:sz w:val="22"/>
          <w:szCs w:val="22"/>
        </w:rPr>
        <w:t xml:space="preserve">. In questo ambito si inserisce il tema delle competenze digitali del personale scolastico: le certificazioni riferite ai framework europei </w:t>
      </w:r>
      <w:proofErr w:type="spellStart"/>
      <w:r w:rsidRPr="00425AA0">
        <w:rPr>
          <w:b/>
          <w:bCs/>
          <w:color w:val="000000" w:themeColor="text1"/>
          <w:sz w:val="22"/>
          <w:szCs w:val="22"/>
        </w:rPr>
        <w:t>DigComp</w:t>
      </w:r>
      <w:proofErr w:type="spellEnd"/>
      <w:r w:rsidRPr="00425AA0">
        <w:rPr>
          <w:b/>
          <w:bCs/>
          <w:color w:val="000000" w:themeColor="text1"/>
          <w:sz w:val="22"/>
          <w:szCs w:val="22"/>
        </w:rPr>
        <w:t xml:space="preserve"> 2.2</w:t>
      </w:r>
      <w:r w:rsidRPr="00425AA0">
        <w:rPr>
          <w:color w:val="000000" w:themeColor="text1"/>
          <w:sz w:val="22"/>
          <w:szCs w:val="22"/>
        </w:rPr>
        <w:t xml:space="preserve"> e </w:t>
      </w:r>
      <w:proofErr w:type="spellStart"/>
      <w:r w:rsidRPr="00425AA0">
        <w:rPr>
          <w:b/>
          <w:bCs/>
          <w:color w:val="000000" w:themeColor="text1"/>
          <w:sz w:val="22"/>
          <w:szCs w:val="22"/>
        </w:rPr>
        <w:t>DigCompEdu</w:t>
      </w:r>
      <w:proofErr w:type="spellEnd"/>
      <w:r w:rsidRPr="00425AA0">
        <w:rPr>
          <w:color w:val="000000" w:themeColor="text1"/>
          <w:sz w:val="22"/>
          <w:szCs w:val="22"/>
        </w:rPr>
        <w:t xml:space="preserve">, rilasciate da organismi accreditati, hanno raggiunto </w:t>
      </w:r>
      <w:r w:rsidR="00F720E3">
        <w:rPr>
          <w:color w:val="000000" w:themeColor="text1"/>
          <w:sz w:val="22"/>
          <w:szCs w:val="22"/>
        </w:rPr>
        <w:t xml:space="preserve">rispettivamente </w:t>
      </w:r>
      <w:r w:rsidRPr="00425AA0">
        <w:rPr>
          <w:color w:val="000000" w:themeColor="text1"/>
          <w:sz w:val="22"/>
          <w:szCs w:val="22"/>
        </w:rPr>
        <w:t xml:space="preserve">circa </w:t>
      </w:r>
      <w:r w:rsidRPr="00425AA0">
        <w:rPr>
          <w:b/>
          <w:bCs/>
          <w:color w:val="000000" w:themeColor="text1"/>
          <w:sz w:val="22"/>
          <w:szCs w:val="22"/>
        </w:rPr>
        <w:t>500 mila</w:t>
      </w:r>
      <w:r w:rsidR="003645CF">
        <w:rPr>
          <w:b/>
          <w:bCs/>
          <w:color w:val="000000" w:themeColor="text1"/>
          <w:sz w:val="22"/>
          <w:szCs w:val="22"/>
        </w:rPr>
        <w:t xml:space="preserve"> </w:t>
      </w:r>
      <w:r w:rsidRPr="00425AA0">
        <w:rPr>
          <w:color w:val="000000" w:themeColor="text1"/>
          <w:sz w:val="22"/>
          <w:szCs w:val="22"/>
        </w:rPr>
        <w:t xml:space="preserve">e </w:t>
      </w:r>
      <w:r w:rsidRPr="00425AA0">
        <w:rPr>
          <w:b/>
          <w:bCs/>
          <w:color w:val="000000" w:themeColor="text1"/>
          <w:sz w:val="22"/>
          <w:szCs w:val="22"/>
        </w:rPr>
        <w:t>150 mila certificazioni</w:t>
      </w:r>
      <w:r w:rsidRPr="00425AA0">
        <w:rPr>
          <w:color w:val="000000" w:themeColor="text1"/>
          <w:sz w:val="22"/>
          <w:szCs w:val="22"/>
        </w:rPr>
        <w:t>.</w:t>
      </w:r>
    </w:p>
    <w:p w14:paraId="3471A3B4" w14:textId="373AC5D4" w:rsidR="00425AA0" w:rsidRDefault="00425AA0" w:rsidP="00425AA0">
      <w:pPr>
        <w:rPr>
          <w:color w:val="000000" w:themeColor="text1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Sul fronte ambientale, la norma </w:t>
      </w:r>
      <w:r w:rsidRPr="00425AA0">
        <w:rPr>
          <w:b/>
          <w:bCs/>
          <w:color w:val="000000" w:themeColor="text1"/>
          <w:sz w:val="22"/>
          <w:szCs w:val="22"/>
        </w:rPr>
        <w:t>UNI CEI EN ISO/IEC 17029</w:t>
      </w:r>
      <w:r w:rsidRPr="00425AA0">
        <w:rPr>
          <w:color w:val="000000" w:themeColor="text1"/>
          <w:sz w:val="22"/>
          <w:szCs w:val="22"/>
        </w:rPr>
        <w:t xml:space="preserve"> rafforza il ruolo degli organismi accreditati nelle attività di verifica e </w:t>
      </w:r>
      <w:r w:rsidRPr="003645CF">
        <w:rPr>
          <w:color w:val="auto"/>
          <w:sz w:val="22"/>
          <w:szCs w:val="22"/>
        </w:rPr>
        <w:t xml:space="preserve">validazione dei </w:t>
      </w:r>
      <w:proofErr w:type="spellStart"/>
      <w:r w:rsidRPr="003645CF">
        <w:rPr>
          <w:color w:val="auto"/>
          <w:sz w:val="22"/>
          <w:szCs w:val="22"/>
        </w:rPr>
        <w:t>claim</w:t>
      </w:r>
      <w:proofErr w:type="spellEnd"/>
      <w:r w:rsidRPr="003645CF">
        <w:rPr>
          <w:color w:val="auto"/>
          <w:sz w:val="22"/>
          <w:szCs w:val="22"/>
        </w:rPr>
        <w:t xml:space="preserve">, contribuendo a rendere più credibili e controllabili le informazioni comunicate dalle </w:t>
      </w:r>
      <w:r w:rsidR="00060B7A" w:rsidRPr="003645CF">
        <w:rPr>
          <w:color w:val="auto"/>
          <w:sz w:val="22"/>
          <w:szCs w:val="22"/>
        </w:rPr>
        <w:t xml:space="preserve">imprese ed </w:t>
      </w:r>
      <w:r w:rsidRPr="003645CF">
        <w:rPr>
          <w:color w:val="auto"/>
          <w:sz w:val="22"/>
          <w:szCs w:val="22"/>
        </w:rPr>
        <w:t>organizzazioni. La norma ha applicazioni in ambiti come gas a effetto serra, EU ETS, carbon footprint di prodotto</w:t>
      </w:r>
      <w:r w:rsidR="007D59E0" w:rsidRPr="003645CF">
        <w:rPr>
          <w:color w:val="auto"/>
          <w:sz w:val="22"/>
          <w:szCs w:val="22"/>
        </w:rPr>
        <w:t xml:space="preserve">, </w:t>
      </w:r>
      <w:r w:rsidRPr="003645CF">
        <w:rPr>
          <w:color w:val="auto"/>
          <w:sz w:val="22"/>
          <w:szCs w:val="22"/>
        </w:rPr>
        <w:t xml:space="preserve">contrasto al greenwashing e finanza sostenibile, con </w:t>
      </w:r>
      <w:r w:rsidRPr="003645CF">
        <w:rPr>
          <w:b/>
          <w:bCs/>
          <w:color w:val="auto"/>
          <w:sz w:val="22"/>
          <w:szCs w:val="22"/>
        </w:rPr>
        <w:t xml:space="preserve">19 accreditamenti </w:t>
      </w:r>
      <w:r w:rsidR="000D2CA6" w:rsidRPr="003645CF">
        <w:rPr>
          <w:b/>
          <w:bCs/>
          <w:color w:val="auto"/>
          <w:sz w:val="22"/>
          <w:szCs w:val="22"/>
        </w:rPr>
        <w:t xml:space="preserve">già </w:t>
      </w:r>
      <w:r w:rsidRPr="003645CF">
        <w:rPr>
          <w:b/>
          <w:bCs/>
          <w:color w:val="auto"/>
          <w:sz w:val="22"/>
          <w:szCs w:val="22"/>
        </w:rPr>
        <w:t>rilasciati</w:t>
      </w:r>
      <w:r w:rsidRPr="003645CF">
        <w:rPr>
          <w:color w:val="auto"/>
          <w:sz w:val="22"/>
          <w:szCs w:val="22"/>
        </w:rPr>
        <w:t>.</w:t>
      </w:r>
    </w:p>
    <w:p w14:paraId="438E2AB6" w14:textId="69019455" w:rsidR="00107728" w:rsidRPr="00251E64" w:rsidRDefault="00D93976" w:rsidP="0049154E">
      <w:pPr>
        <w:rPr>
          <w:color w:val="000000" w:themeColor="text1"/>
          <w:sz w:val="22"/>
          <w:szCs w:val="22"/>
        </w:rPr>
      </w:pPr>
      <w:r w:rsidRPr="00251E64">
        <w:rPr>
          <w:color w:val="000000" w:themeColor="text1"/>
          <w:sz w:val="22"/>
          <w:szCs w:val="22"/>
        </w:rPr>
        <w:t xml:space="preserve">L’importanza di questi </w:t>
      </w:r>
      <w:r w:rsidR="002E17B3" w:rsidRPr="00251E64">
        <w:rPr>
          <w:color w:val="000000" w:themeColor="text1"/>
          <w:sz w:val="22"/>
          <w:szCs w:val="22"/>
        </w:rPr>
        <w:t>numeri</w:t>
      </w:r>
      <w:r w:rsidRPr="00251E64">
        <w:rPr>
          <w:color w:val="000000" w:themeColor="text1"/>
          <w:sz w:val="22"/>
          <w:szCs w:val="22"/>
        </w:rPr>
        <w:t xml:space="preserve"> e i</w:t>
      </w:r>
      <w:r w:rsidR="00DB6CB0" w:rsidRPr="00251E64">
        <w:rPr>
          <w:color w:val="000000" w:themeColor="text1"/>
          <w:sz w:val="22"/>
          <w:szCs w:val="22"/>
        </w:rPr>
        <w:t xml:space="preserve">l ruolo strategico delle banche dati di Accredia nel fornire </w:t>
      </w:r>
      <w:r w:rsidR="002E17B3" w:rsidRPr="00251E64">
        <w:rPr>
          <w:color w:val="000000" w:themeColor="text1"/>
          <w:sz w:val="22"/>
          <w:szCs w:val="22"/>
        </w:rPr>
        <w:t>informazioni</w:t>
      </w:r>
      <w:r w:rsidR="00DB6CB0" w:rsidRPr="00251E64">
        <w:rPr>
          <w:color w:val="000000" w:themeColor="text1"/>
          <w:sz w:val="22"/>
          <w:szCs w:val="22"/>
        </w:rPr>
        <w:t xml:space="preserve"> di qualità su accreditamenti e certificazioni </w:t>
      </w:r>
      <w:r w:rsidR="00DB6CB0" w:rsidRPr="003645CF">
        <w:rPr>
          <w:color w:val="auto"/>
          <w:sz w:val="22"/>
          <w:szCs w:val="22"/>
        </w:rPr>
        <w:t xml:space="preserve">accreditate </w:t>
      </w:r>
      <w:r w:rsidR="000D2CA6" w:rsidRPr="003645CF">
        <w:rPr>
          <w:color w:val="auto"/>
          <w:sz w:val="22"/>
          <w:szCs w:val="22"/>
        </w:rPr>
        <w:t>sono</w:t>
      </w:r>
      <w:r w:rsidR="00DB6CB0" w:rsidRPr="003645CF">
        <w:rPr>
          <w:color w:val="auto"/>
          <w:sz w:val="22"/>
          <w:szCs w:val="22"/>
        </w:rPr>
        <w:t xml:space="preserve"> stat</w:t>
      </w:r>
      <w:r w:rsidR="000D2CA6" w:rsidRPr="003645CF">
        <w:rPr>
          <w:color w:val="auto"/>
          <w:sz w:val="22"/>
          <w:szCs w:val="22"/>
        </w:rPr>
        <w:t>i</w:t>
      </w:r>
      <w:r w:rsidR="00DB6CB0" w:rsidRPr="003645CF">
        <w:rPr>
          <w:color w:val="auto"/>
          <w:sz w:val="22"/>
          <w:szCs w:val="22"/>
        </w:rPr>
        <w:t xml:space="preserve"> confermat</w:t>
      </w:r>
      <w:r w:rsidR="000D2CA6" w:rsidRPr="003645CF">
        <w:rPr>
          <w:color w:val="auto"/>
          <w:sz w:val="22"/>
          <w:szCs w:val="22"/>
        </w:rPr>
        <w:t>i</w:t>
      </w:r>
      <w:r w:rsidR="00DB6CB0" w:rsidRPr="003645CF">
        <w:rPr>
          <w:color w:val="auto"/>
          <w:sz w:val="22"/>
          <w:szCs w:val="22"/>
        </w:rPr>
        <w:t xml:space="preserve"> nel 2025 anche dall’ingresso dell’Ente nel </w:t>
      </w:r>
      <w:r w:rsidR="00107728" w:rsidRPr="003645CF">
        <w:rPr>
          <w:b/>
          <w:bCs/>
          <w:color w:val="auto"/>
          <w:sz w:val="22"/>
          <w:szCs w:val="22"/>
        </w:rPr>
        <w:t>Sistema statistico nazionale (Sistan)</w:t>
      </w:r>
      <w:r w:rsidR="00107728" w:rsidRPr="003645CF">
        <w:rPr>
          <w:color w:val="auto"/>
          <w:sz w:val="22"/>
          <w:szCs w:val="22"/>
        </w:rPr>
        <w:t>, la rete che raccoglie e coordina la produzione dell’informazione statistica ufficiale in Italia</w:t>
      </w:r>
      <w:r w:rsidR="00DB6CB0" w:rsidRPr="003645CF">
        <w:rPr>
          <w:color w:val="auto"/>
          <w:sz w:val="22"/>
          <w:szCs w:val="22"/>
        </w:rPr>
        <w:t>.</w:t>
      </w:r>
    </w:p>
    <w:p w14:paraId="6711B6F5" w14:textId="15D3EBBE" w:rsidR="002F4A7E" w:rsidRDefault="00425AA0" w:rsidP="00425AA0">
      <w:pPr>
        <w:rPr>
          <w:color w:val="auto"/>
          <w:sz w:val="22"/>
          <w:szCs w:val="22"/>
        </w:rPr>
      </w:pPr>
      <w:r w:rsidRPr="00425AA0">
        <w:rPr>
          <w:color w:val="000000" w:themeColor="text1"/>
          <w:sz w:val="22"/>
          <w:szCs w:val="22"/>
        </w:rPr>
        <w:t xml:space="preserve">“La Relazione 2025 conferma che l’accreditamento sta assumendo un ruolo sempre più trasversale nei processi di regolazione, controllo e qualificazione del mercato - dichiara </w:t>
      </w:r>
      <w:r w:rsidRPr="00425AA0">
        <w:rPr>
          <w:b/>
          <w:bCs/>
          <w:color w:val="000000" w:themeColor="text1"/>
          <w:sz w:val="22"/>
          <w:szCs w:val="22"/>
        </w:rPr>
        <w:t>Massimo De Felice, Presidente di Accredia</w:t>
      </w:r>
      <w:r w:rsidRPr="00425AA0">
        <w:rPr>
          <w:color w:val="000000" w:themeColor="text1"/>
          <w:sz w:val="22"/>
          <w:szCs w:val="22"/>
        </w:rPr>
        <w:t xml:space="preserve"> -. In una fase in cui sostenibilità, sicurezza, digitale e competenze richiedono dati affidabili e verifiche indipendenti, l’accreditamento contribuisce a rendere più solide le informazioni, più trasparenti i processi e più efficace il dialogo tra imprese, istituzioni e cittadini</w:t>
      </w:r>
      <w:r w:rsidR="0097089B" w:rsidRPr="007D59E0">
        <w:rPr>
          <w:color w:val="auto"/>
          <w:sz w:val="22"/>
          <w:szCs w:val="22"/>
        </w:rPr>
        <w:t xml:space="preserve">. </w:t>
      </w:r>
      <w:r w:rsidR="002F4A7E" w:rsidRPr="002F4A7E">
        <w:rPr>
          <w:color w:val="auto"/>
          <w:sz w:val="22"/>
          <w:szCs w:val="22"/>
        </w:rPr>
        <w:t>Essere entrati nel Sistema Statistico Nazionale è il riconoscimento di questa nostra costante attenzione alla qualità dei dati</w:t>
      </w:r>
      <w:r w:rsidR="002F4A7E">
        <w:rPr>
          <w:color w:val="auto"/>
          <w:sz w:val="22"/>
          <w:szCs w:val="22"/>
        </w:rPr>
        <w:t>”.</w:t>
      </w:r>
    </w:p>
    <w:p w14:paraId="64D4910B" w14:textId="77777777" w:rsidR="00425AA0" w:rsidRDefault="00425AA0" w:rsidP="00425AA0">
      <w:pPr>
        <w:rPr>
          <w:color w:val="000000" w:themeColor="text1"/>
          <w:sz w:val="22"/>
          <w:szCs w:val="22"/>
        </w:rPr>
      </w:pPr>
    </w:p>
    <w:p w14:paraId="5FA6FE21" w14:textId="35A061CC" w:rsidR="0045521B" w:rsidRPr="0045521B" w:rsidRDefault="0045521B" w:rsidP="00425AA0">
      <w:r w:rsidRPr="0045521B">
        <w:t>***</w:t>
      </w:r>
    </w:p>
    <w:p w14:paraId="24701726" w14:textId="77777777" w:rsidR="0045521B" w:rsidRPr="0045521B" w:rsidRDefault="0045521B" w:rsidP="0045521B">
      <w:pPr>
        <w:pStyle w:val="Testoprincipale"/>
        <w:rPr>
          <w:b/>
          <w:bCs/>
          <w:i/>
          <w:iCs/>
        </w:rPr>
      </w:pPr>
    </w:p>
    <w:p w14:paraId="7B34DA81" w14:textId="1F2870CD" w:rsidR="0045521B" w:rsidRPr="0045521B" w:rsidRDefault="0045521B" w:rsidP="0045521B">
      <w:pPr>
        <w:pStyle w:val="Testoprincipale"/>
        <w:rPr>
          <w:i/>
          <w:iCs/>
        </w:rPr>
      </w:pPr>
      <w:r w:rsidRPr="0045521B">
        <w:rPr>
          <w:b/>
          <w:bCs/>
          <w:i/>
          <w:iCs/>
        </w:rPr>
        <w:t>Accredia</w:t>
      </w:r>
      <w:r w:rsidRPr="0045521B">
        <w:rPr>
          <w:i/>
          <w:iCs/>
        </w:rPr>
        <w:t xml:space="preserve"> è l'Ente </w:t>
      </w:r>
      <w:r w:rsidR="00AE2D64">
        <w:rPr>
          <w:i/>
          <w:iCs/>
        </w:rPr>
        <w:t>italiano</w:t>
      </w:r>
      <w:r w:rsidRPr="0045521B">
        <w:rPr>
          <w:i/>
          <w:iCs/>
        </w:rPr>
        <w:t xml:space="preserve"> di accreditamento designato dal Governo italiano. Il suo compito è attestare la competenza dei laboratori e degli organismi che verificano la conformità di prodotti, servizi e professionisti agli standard di riferimento, facilitandone la circolazione a livello internazionale. </w:t>
      </w:r>
    </w:p>
    <w:p w14:paraId="1C8B292D" w14:textId="45EDDC2D" w:rsidR="00615832" w:rsidRDefault="0045521B" w:rsidP="00464F14">
      <w:pPr>
        <w:pStyle w:val="Testoprincipale"/>
        <w:rPr>
          <w:i/>
          <w:iCs/>
        </w:rPr>
      </w:pPr>
      <w:r w:rsidRPr="0045521B">
        <w:rPr>
          <w:i/>
          <w:iCs/>
        </w:rPr>
        <w:t xml:space="preserve">Accredia è un’associazione privata senza scopo di lucro che opera sotto la vigilanza del Ministero delle Imprese e del Made in Italy e svolge un’attività di interesse pubblico, a garanzia delle istituzioni, delle imprese e dei consumatori. </w:t>
      </w:r>
    </w:p>
    <w:p w14:paraId="5E1E5B7D" w14:textId="77777777" w:rsidR="00845832" w:rsidRDefault="00845832" w:rsidP="00464F14">
      <w:pPr>
        <w:pStyle w:val="Testoprincipale"/>
        <w:rPr>
          <w:i/>
          <w:i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969"/>
        <w:gridCol w:w="4099"/>
      </w:tblGrid>
      <w:tr w:rsidR="00615832" w:rsidRPr="0045521B" w14:paraId="0DB0A3C6" w14:textId="77777777" w:rsidTr="0045521B">
        <w:tc>
          <w:tcPr>
            <w:tcW w:w="1560" w:type="dxa"/>
          </w:tcPr>
          <w:p w14:paraId="6BEAC88C" w14:textId="1C5D28C8" w:rsidR="00615832" w:rsidRPr="0045521B" w:rsidRDefault="00615832" w:rsidP="00615832">
            <w:pPr>
              <w:pStyle w:val="Testoprincipale-nospazio"/>
              <w:rPr>
                <w:spacing w:val="0"/>
                <w:sz w:val="18"/>
                <w:szCs w:val="18"/>
              </w:rPr>
            </w:pPr>
            <w:r w:rsidRPr="0045521B">
              <w:rPr>
                <w:spacing w:val="0"/>
                <w:sz w:val="18"/>
                <w:szCs w:val="18"/>
              </w:rPr>
              <w:t>Contact :</w:t>
            </w:r>
          </w:p>
        </w:tc>
        <w:tc>
          <w:tcPr>
            <w:tcW w:w="3969" w:type="dxa"/>
          </w:tcPr>
          <w:p w14:paraId="56E5D26C" w14:textId="77777777" w:rsidR="0045521B" w:rsidRPr="0045521B" w:rsidRDefault="0045521B" w:rsidP="0045521B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45521B">
              <w:rPr>
                <w:spacing w:val="0"/>
                <w:sz w:val="18"/>
                <w:szCs w:val="18"/>
                <w:lang w:val="it-IT"/>
              </w:rPr>
              <w:t>Accredia</w:t>
            </w:r>
          </w:p>
          <w:p w14:paraId="49C66D86" w14:textId="601CD34F" w:rsidR="0045521B" w:rsidRPr="0045521B" w:rsidRDefault="00345285" w:rsidP="0045521B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>
              <w:rPr>
                <w:spacing w:val="0"/>
                <w:sz w:val="18"/>
                <w:szCs w:val="18"/>
                <w:lang w:val="it-IT"/>
              </w:rPr>
              <w:t>Gianluca Di Giulio</w:t>
            </w:r>
          </w:p>
          <w:p w14:paraId="3CFE42E3" w14:textId="77777777" w:rsidR="00345285" w:rsidRDefault="00345285" w:rsidP="0045521B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345285">
              <w:rPr>
                <w:spacing w:val="0"/>
                <w:sz w:val="18"/>
                <w:szCs w:val="18"/>
                <w:lang w:val="it-IT"/>
              </w:rPr>
              <w:t>Responsabile Relazioni Istituzionali </w:t>
            </w:r>
          </w:p>
          <w:p w14:paraId="5C6483EC" w14:textId="0158DA1B" w:rsidR="0045521B" w:rsidRPr="0045521B" w:rsidRDefault="00345285" w:rsidP="0045521B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345285">
              <w:rPr>
                <w:spacing w:val="0"/>
                <w:sz w:val="18"/>
                <w:szCs w:val="18"/>
                <w:lang w:val="it-IT"/>
              </w:rPr>
              <w:t>ed Esterne, Studi e statistiche</w:t>
            </w:r>
          </w:p>
          <w:p w14:paraId="1725D133" w14:textId="25AD6711" w:rsidR="0045521B" w:rsidRPr="0045521B" w:rsidRDefault="00345285" w:rsidP="0045521B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hyperlink r:id="rId11" w:history="1">
              <w:r w:rsidRPr="00A858E0">
                <w:rPr>
                  <w:rStyle w:val="Collegamentoipertestuale"/>
                  <w:sz w:val="18"/>
                  <w:szCs w:val="18"/>
                  <w:lang w:val="it-IT"/>
                </w:rPr>
                <w:t>g.digiulio@accredia.it</w:t>
              </w:r>
            </w:hyperlink>
          </w:p>
          <w:p w14:paraId="20D74A8D" w14:textId="367F0202" w:rsidR="0045521B" w:rsidRPr="0045521B" w:rsidRDefault="0045521B" w:rsidP="0045521B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45521B">
              <w:rPr>
                <w:b/>
                <w:bCs/>
                <w:spacing w:val="0"/>
                <w:sz w:val="18"/>
                <w:szCs w:val="18"/>
                <w:lang w:val="it-IT"/>
              </w:rPr>
              <w:t>T</w:t>
            </w:r>
            <w:r w:rsidRPr="0045521B">
              <w:rPr>
                <w:spacing w:val="0"/>
                <w:sz w:val="18"/>
                <w:szCs w:val="18"/>
                <w:lang w:val="it-IT"/>
              </w:rPr>
              <w:t xml:space="preserve"> </w:t>
            </w:r>
            <w:r w:rsidR="00687186" w:rsidRPr="00687186">
              <w:rPr>
                <w:spacing w:val="0"/>
                <w:sz w:val="18"/>
                <w:szCs w:val="18"/>
                <w:lang w:val="it-IT"/>
              </w:rPr>
              <w:t>06</w:t>
            </w:r>
            <w:r w:rsidR="00687186">
              <w:rPr>
                <w:spacing w:val="0"/>
                <w:sz w:val="18"/>
                <w:szCs w:val="18"/>
                <w:lang w:val="it-IT"/>
              </w:rPr>
              <w:t xml:space="preserve"> </w:t>
            </w:r>
            <w:r w:rsidR="00687186" w:rsidRPr="00687186">
              <w:rPr>
                <w:spacing w:val="0"/>
                <w:sz w:val="18"/>
                <w:szCs w:val="18"/>
                <w:lang w:val="it-IT"/>
              </w:rPr>
              <w:t>844099</w:t>
            </w:r>
            <w:r w:rsidR="00487F7A">
              <w:rPr>
                <w:spacing w:val="0"/>
                <w:sz w:val="18"/>
                <w:szCs w:val="18"/>
                <w:lang w:val="it-IT"/>
              </w:rPr>
              <w:t>1</w:t>
            </w:r>
          </w:p>
          <w:p w14:paraId="291C95BA" w14:textId="4EF7E1ED" w:rsidR="00615832" w:rsidRPr="0045521B" w:rsidRDefault="0045521B" w:rsidP="0045521B">
            <w:pPr>
              <w:pStyle w:val="Testoprincipale-nospazio"/>
              <w:rPr>
                <w:spacing w:val="0"/>
                <w:sz w:val="18"/>
                <w:szCs w:val="18"/>
              </w:rPr>
            </w:pPr>
            <w:r w:rsidRPr="0045521B">
              <w:rPr>
                <w:b/>
                <w:bCs/>
                <w:spacing w:val="0"/>
                <w:sz w:val="18"/>
                <w:szCs w:val="18"/>
              </w:rPr>
              <w:t>M</w:t>
            </w:r>
            <w:r w:rsidRPr="0045521B">
              <w:rPr>
                <w:spacing w:val="0"/>
                <w:sz w:val="18"/>
                <w:szCs w:val="18"/>
              </w:rPr>
              <w:t xml:space="preserve"> </w:t>
            </w:r>
            <w:r w:rsidR="00687186" w:rsidRPr="00687186">
              <w:rPr>
                <w:spacing w:val="0"/>
                <w:sz w:val="18"/>
                <w:szCs w:val="18"/>
                <w:lang w:val="it-IT"/>
              </w:rPr>
              <w:t>366</w:t>
            </w:r>
            <w:r w:rsidR="00687186">
              <w:rPr>
                <w:spacing w:val="0"/>
                <w:sz w:val="18"/>
                <w:szCs w:val="18"/>
                <w:lang w:val="it-IT"/>
              </w:rPr>
              <w:t xml:space="preserve"> </w:t>
            </w:r>
            <w:r w:rsidR="00687186" w:rsidRPr="00687186">
              <w:rPr>
                <w:spacing w:val="0"/>
                <w:sz w:val="18"/>
                <w:szCs w:val="18"/>
                <w:lang w:val="it-IT"/>
              </w:rPr>
              <w:t>6664546</w:t>
            </w:r>
          </w:p>
        </w:tc>
        <w:tc>
          <w:tcPr>
            <w:tcW w:w="4099" w:type="dxa"/>
          </w:tcPr>
          <w:p w14:paraId="73B9E4FB" w14:textId="7602B2C7" w:rsidR="00615832" w:rsidRPr="0045521B" w:rsidRDefault="0045521B" w:rsidP="00615832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45521B">
              <w:rPr>
                <w:spacing w:val="0"/>
                <w:sz w:val="18"/>
                <w:szCs w:val="18"/>
                <w:lang w:val="it-IT"/>
              </w:rPr>
              <w:t>Axelcomm</w:t>
            </w:r>
          </w:p>
          <w:p w14:paraId="3D9267B8" w14:textId="306BD76D" w:rsidR="00615832" w:rsidRPr="0045521B" w:rsidRDefault="0045521B" w:rsidP="00615832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45521B">
              <w:rPr>
                <w:spacing w:val="0"/>
                <w:sz w:val="18"/>
                <w:szCs w:val="18"/>
                <w:lang w:val="it-IT"/>
              </w:rPr>
              <w:t>Sara Molteni</w:t>
            </w:r>
          </w:p>
          <w:p w14:paraId="41ED0E73" w14:textId="404B02AC" w:rsidR="00615832" w:rsidRPr="0045521B" w:rsidRDefault="0045521B" w:rsidP="00615832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45521B">
              <w:rPr>
                <w:spacing w:val="0"/>
                <w:sz w:val="18"/>
                <w:szCs w:val="18"/>
                <w:lang w:val="it-IT"/>
              </w:rPr>
              <w:t>Ufficio Stampa Esterno</w:t>
            </w:r>
          </w:p>
          <w:p w14:paraId="7AB64F1B" w14:textId="511C3F58" w:rsidR="0045521B" w:rsidRPr="008D06A6" w:rsidRDefault="0045521B" w:rsidP="00615832">
            <w:pPr>
              <w:pStyle w:val="Testoprincipale-nospazio"/>
              <w:rPr>
                <w:sz w:val="18"/>
                <w:szCs w:val="18"/>
                <w:lang w:val="it-IT"/>
              </w:rPr>
            </w:pPr>
            <w:hyperlink r:id="rId12" w:history="1">
              <w:r w:rsidRPr="008D06A6">
                <w:rPr>
                  <w:rStyle w:val="Collegamentoipertestuale"/>
                  <w:sz w:val="18"/>
                  <w:szCs w:val="18"/>
                  <w:lang w:val="it-IT"/>
                </w:rPr>
                <w:t>sara.molteni@axel-comm.it</w:t>
              </w:r>
            </w:hyperlink>
            <w:r w:rsidRPr="008D06A6">
              <w:rPr>
                <w:sz w:val="18"/>
                <w:szCs w:val="18"/>
                <w:u w:val="single"/>
                <w:lang w:val="it-IT"/>
              </w:rPr>
              <w:t xml:space="preserve"> </w:t>
            </w:r>
          </w:p>
          <w:p w14:paraId="48A8C594" w14:textId="3A6EFAC3" w:rsidR="00615832" w:rsidRPr="008D06A6" w:rsidRDefault="00615832" w:rsidP="00615832">
            <w:pPr>
              <w:pStyle w:val="Testoprincipale-nospazio"/>
              <w:rPr>
                <w:spacing w:val="0"/>
                <w:sz w:val="18"/>
                <w:szCs w:val="18"/>
                <w:lang w:val="it-IT"/>
              </w:rPr>
            </w:pPr>
            <w:r w:rsidRPr="008D06A6">
              <w:rPr>
                <w:b/>
                <w:bCs/>
                <w:spacing w:val="0"/>
                <w:sz w:val="18"/>
                <w:szCs w:val="18"/>
                <w:lang w:val="it-IT"/>
              </w:rPr>
              <w:t>M</w:t>
            </w:r>
            <w:r w:rsidRPr="008D06A6">
              <w:rPr>
                <w:spacing w:val="0"/>
                <w:sz w:val="18"/>
                <w:szCs w:val="18"/>
                <w:lang w:val="it-IT"/>
              </w:rPr>
              <w:t xml:space="preserve"> </w:t>
            </w:r>
            <w:r w:rsidR="0045521B" w:rsidRPr="0045521B">
              <w:rPr>
                <w:spacing w:val="0"/>
                <w:sz w:val="18"/>
                <w:szCs w:val="18"/>
                <w:lang w:val="it-IT"/>
              </w:rPr>
              <w:t>347 8489228</w:t>
            </w:r>
          </w:p>
        </w:tc>
      </w:tr>
    </w:tbl>
    <w:p w14:paraId="3F152A26" w14:textId="621C8A98" w:rsidR="00615832" w:rsidRPr="00E935E8" w:rsidRDefault="00615832" w:rsidP="00464F14">
      <w:pPr>
        <w:pStyle w:val="Testoprincipale"/>
      </w:pPr>
    </w:p>
    <w:sectPr w:rsidR="00615832" w:rsidRPr="00E935E8" w:rsidSect="00C96A5E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B18F" w14:textId="77777777" w:rsidR="00E14998" w:rsidRDefault="00E14998">
      <w:pPr>
        <w:spacing w:after="0" w:line="240" w:lineRule="auto"/>
      </w:pPr>
      <w:r>
        <w:separator/>
      </w:r>
    </w:p>
    <w:p w14:paraId="0765B11D" w14:textId="77777777" w:rsidR="00E14998" w:rsidRDefault="00E14998"/>
  </w:endnote>
  <w:endnote w:type="continuationSeparator" w:id="0">
    <w:p w14:paraId="6C1DDC25" w14:textId="77777777" w:rsidR="00E14998" w:rsidRDefault="00E14998">
      <w:pPr>
        <w:spacing w:after="0" w:line="240" w:lineRule="auto"/>
      </w:pPr>
      <w:r>
        <w:continuationSeparator/>
      </w:r>
    </w:p>
    <w:p w14:paraId="50936031" w14:textId="77777777" w:rsidR="00E14998" w:rsidRDefault="00E149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37D6DAFB" wp14:editId="1E064247">
          <wp:simplePos x="0" y="0"/>
          <wp:positionH relativeFrom="page">
            <wp:posOffset>10160</wp:posOffset>
          </wp:positionH>
          <wp:positionV relativeFrom="page">
            <wp:posOffset>9704705</wp:posOffset>
          </wp:positionV>
          <wp:extent cx="7537450" cy="981710"/>
          <wp:effectExtent l="0" t="0" r="6350" b="889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3F1552" w:rsidRPr="00212D30" w14:paraId="39873E2F" w14:textId="567FE584" w:rsidTr="00C52956">
      <w:trPr>
        <w:cantSplit/>
        <w:trHeight w:val="799"/>
      </w:trPr>
      <w:tc>
        <w:tcPr>
          <w:tcW w:w="6231" w:type="dxa"/>
          <w:gridSpan w:val="3"/>
        </w:tcPr>
        <w:p w14:paraId="7A0F6D91" w14:textId="6E0C6ECB" w:rsidR="0045521B" w:rsidRDefault="0080239A" w:rsidP="00E12737">
          <w:pPr>
            <w:pStyle w:val="FooterTestatina"/>
            <w:framePr w:hSpace="0" w:wrap="auto" w:vAnchor="margin" w:hAnchor="text" w:xAlign="left" w:yAlign="inline"/>
            <w:suppressOverlap w:val="0"/>
            <w:rPr>
              <w:sz w:val="15"/>
              <w:szCs w:val="15"/>
            </w:rPr>
          </w:pPr>
          <w:r>
            <w:rPr>
              <w:sz w:val="15"/>
              <w:szCs w:val="15"/>
            </w:rPr>
            <w:t>COMUNICATO</w:t>
          </w:r>
          <w:r w:rsidR="0045521B" w:rsidRPr="0045521B">
            <w:rPr>
              <w:sz w:val="15"/>
              <w:szCs w:val="15"/>
            </w:rPr>
            <w:t xml:space="preserve"> STAMPA</w:t>
          </w:r>
        </w:p>
        <w:p w14:paraId="3798989C" w14:textId="79F61209" w:rsidR="00845832" w:rsidRPr="00845832" w:rsidRDefault="00845832" w:rsidP="00845832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  <w:sz w:val="15"/>
              <w:szCs w:val="15"/>
            </w:rPr>
          </w:pPr>
          <w:r w:rsidRPr="00845832">
            <w:rPr>
              <w:bCs/>
              <w:sz w:val="15"/>
              <w:szCs w:val="15"/>
            </w:rPr>
            <w:t>Accredia, oltre 100 mila imprese certificate sotto accreditamento: valgono più del 40% del fatturato italiano.</w:t>
          </w:r>
        </w:p>
        <w:p w14:paraId="608DBE57" w14:textId="77777777" w:rsidR="00845832" w:rsidRPr="00462ABE" w:rsidRDefault="00845832" w:rsidP="00DA57D8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  <w:sz w:val="15"/>
              <w:szCs w:val="15"/>
            </w:rPr>
          </w:pPr>
        </w:p>
        <w:p w14:paraId="5A7AF148" w14:textId="0568EF50" w:rsidR="00462ABE" w:rsidRPr="00212D30" w:rsidRDefault="00462ABE" w:rsidP="00E12737">
          <w:pPr>
            <w:pStyle w:val="FooterTestatina"/>
            <w:framePr w:hSpace="0" w:wrap="auto" w:vAnchor="margin" w:hAnchor="text" w:xAlign="left" w:yAlign="inline"/>
            <w:suppressOverlap w:val="0"/>
            <w:rPr>
              <w:sz w:val="15"/>
              <w:szCs w:val="15"/>
            </w:rPr>
          </w:pPr>
        </w:p>
      </w:tc>
      <w:tc>
        <w:tcPr>
          <w:tcW w:w="430" w:type="dxa"/>
        </w:tcPr>
        <w:p w14:paraId="0394E288" w14:textId="15D51CD2" w:rsidR="003F1552" w:rsidRPr="00212D30" w:rsidRDefault="003F1552" w:rsidP="00C52956">
          <w:pPr>
            <w:pStyle w:val="FooterNumero-pagina"/>
            <w:rPr>
              <w:sz w:val="15"/>
              <w:szCs w:val="15"/>
            </w:rPr>
          </w:pPr>
          <w:r w:rsidRPr="00212D30">
            <w:rPr>
              <w:sz w:val="15"/>
              <w:szCs w:val="15"/>
            </w:rPr>
            <w:fldChar w:fldCharType="begin"/>
          </w:r>
          <w:r w:rsidRPr="00212D30">
            <w:rPr>
              <w:sz w:val="15"/>
              <w:szCs w:val="15"/>
            </w:rPr>
            <w:instrText>PAGE  \* Arabic  \* MERGEFORMAT</w:instrText>
          </w:r>
          <w:r w:rsidRPr="00212D30">
            <w:rPr>
              <w:sz w:val="15"/>
              <w:szCs w:val="15"/>
            </w:rPr>
            <w:fldChar w:fldCharType="separate"/>
          </w:r>
          <w:r w:rsidRPr="00212D30">
            <w:rPr>
              <w:sz w:val="15"/>
              <w:szCs w:val="15"/>
            </w:rPr>
            <w:t>2</w:t>
          </w:r>
          <w:r w:rsidRPr="00212D30">
            <w:rPr>
              <w:sz w:val="15"/>
              <w:szCs w:val="15"/>
            </w:rPr>
            <w:fldChar w:fldCharType="end"/>
          </w:r>
          <w:r w:rsidRPr="00212D30">
            <w:rPr>
              <w:sz w:val="15"/>
              <w:szCs w:val="15"/>
            </w:rPr>
            <w:t>/</w:t>
          </w:r>
          <w:r w:rsidRPr="00212D30">
            <w:rPr>
              <w:sz w:val="15"/>
              <w:szCs w:val="15"/>
            </w:rPr>
            <w:fldChar w:fldCharType="begin"/>
          </w:r>
          <w:r w:rsidRPr="00212D30">
            <w:rPr>
              <w:sz w:val="15"/>
              <w:szCs w:val="15"/>
            </w:rPr>
            <w:instrText>NUMPAGES  \* Arabic  \* MERGEFORMAT</w:instrText>
          </w:r>
          <w:r w:rsidRPr="00212D30">
            <w:rPr>
              <w:sz w:val="15"/>
              <w:szCs w:val="15"/>
            </w:rPr>
            <w:fldChar w:fldCharType="separate"/>
          </w:r>
          <w:r w:rsidRPr="00212D30">
            <w:rPr>
              <w:sz w:val="15"/>
              <w:szCs w:val="15"/>
            </w:rPr>
            <w:t>6</w:t>
          </w:r>
          <w:r w:rsidRPr="00212D30">
            <w:rPr>
              <w:sz w:val="15"/>
              <w:szCs w:val="15"/>
            </w:rPr>
            <w:fldChar w:fldCharType="end"/>
          </w:r>
        </w:p>
      </w:tc>
    </w:tr>
    <w:tr w:rsidR="00C52956" w:rsidRPr="00212D30" w14:paraId="3A1F949D" w14:textId="01C32C43" w:rsidTr="002A2FB5">
      <w:trPr>
        <w:cantSplit/>
        <w:trHeight w:val="129"/>
      </w:trPr>
      <w:tc>
        <w:tcPr>
          <w:tcW w:w="3115" w:type="dxa"/>
          <w:vAlign w:val="bottom"/>
        </w:tcPr>
        <w:p w14:paraId="29D014D9" w14:textId="2F13BF85" w:rsidR="00C52956" w:rsidRPr="00212D30" w:rsidRDefault="003E1810" w:rsidP="00E12737">
          <w:pPr>
            <w:pStyle w:val="FooterDataSiglaRev"/>
            <w:rPr>
              <w:sz w:val="15"/>
              <w:szCs w:val="15"/>
            </w:rPr>
          </w:pPr>
          <w:r w:rsidRPr="00212D30">
            <w:rPr>
              <w:sz w:val="15"/>
              <w:szCs w:val="15"/>
            </w:rPr>
            <w:t xml:space="preserve">DATA </w:t>
          </w:r>
          <w:r w:rsidR="00845832">
            <w:rPr>
              <w:b/>
              <w:bCs/>
              <w:sz w:val="15"/>
              <w:szCs w:val="15"/>
            </w:rPr>
            <w:t>02</w:t>
          </w:r>
          <w:r w:rsidRPr="00212D30">
            <w:rPr>
              <w:b/>
              <w:bCs/>
              <w:sz w:val="15"/>
              <w:szCs w:val="15"/>
            </w:rPr>
            <w:t>-0</w:t>
          </w:r>
          <w:r w:rsidR="00845832">
            <w:rPr>
              <w:b/>
              <w:bCs/>
              <w:sz w:val="15"/>
              <w:szCs w:val="15"/>
            </w:rPr>
            <w:t>7</w:t>
          </w:r>
          <w:r w:rsidRPr="00212D30">
            <w:rPr>
              <w:b/>
              <w:bCs/>
              <w:sz w:val="15"/>
              <w:szCs w:val="15"/>
            </w:rPr>
            <w:t>-202</w:t>
          </w:r>
          <w:r w:rsidR="00764FA4">
            <w:rPr>
              <w:b/>
              <w:bCs/>
              <w:sz w:val="15"/>
              <w:szCs w:val="15"/>
            </w:rPr>
            <w:t>6</w:t>
          </w:r>
        </w:p>
      </w:tc>
      <w:tc>
        <w:tcPr>
          <w:tcW w:w="1558" w:type="dxa"/>
          <w:vAlign w:val="bottom"/>
        </w:tcPr>
        <w:p w14:paraId="12070626" w14:textId="285C3BC6" w:rsidR="00C52956" w:rsidRPr="00212D30" w:rsidRDefault="00C52956" w:rsidP="00E12737">
          <w:pPr>
            <w:pStyle w:val="FooterDataSiglaRev"/>
            <w:rPr>
              <w:sz w:val="15"/>
              <w:szCs w:val="15"/>
            </w:rPr>
          </w:pPr>
        </w:p>
      </w:tc>
      <w:tc>
        <w:tcPr>
          <w:tcW w:w="1558" w:type="dxa"/>
          <w:vAlign w:val="bottom"/>
        </w:tcPr>
        <w:p w14:paraId="125DF8D4" w14:textId="756DDF69" w:rsidR="00C52956" w:rsidRPr="00212D30" w:rsidRDefault="00C52956" w:rsidP="00E12737">
          <w:pPr>
            <w:pStyle w:val="FooterDataSiglaRev"/>
            <w:rPr>
              <w:sz w:val="15"/>
              <w:szCs w:val="15"/>
            </w:rPr>
          </w:pPr>
        </w:p>
      </w:tc>
      <w:tc>
        <w:tcPr>
          <w:tcW w:w="430" w:type="dxa"/>
        </w:tcPr>
        <w:p w14:paraId="3785CA4D" w14:textId="32F09602" w:rsidR="00C52956" w:rsidRPr="00212D30" w:rsidRDefault="00C52956" w:rsidP="00C52956">
          <w:pPr>
            <w:pStyle w:val="FooterDataSiglaRev"/>
            <w:rPr>
              <w:sz w:val="15"/>
              <w:szCs w:val="15"/>
            </w:rPr>
          </w:pPr>
        </w:p>
      </w:tc>
    </w:tr>
  </w:tbl>
  <w:p w14:paraId="3F5A74D2" w14:textId="48D576BB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6A3B50" w14:paraId="544A2C8C" w14:textId="77777777" w:rsidTr="008778FE">
      <w:trPr>
        <w:cantSplit/>
        <w:trHeight w:val="799"/>
      </w:trPr>
      <w:tc>
        <w:tcPr>
          <w:tcW w:w="6231" w:type="dxa"/>
          <w:gridSpan w:val="3"/>
        </w:tcPr>
        <w:p w14:paraId="61251D61" w14:textId="608BB305" w:rsidR="006A3B50" w:rsidRDefault="006A3B50" w:rsidP="006A3B50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430" w:type="dxa"/>
        </w:tcPr>
        <w:p w14:paraId="67E4EC4D" w14:textId="77777777" w:rsidR="006A3B50" w:rsidRDefault="006A3B50" w:rsidP="006A3B50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A3B50" w14:paraId="58A096A9" w14:textId="77777777" w:rsidTr="008778FE">
      <w:trPr>
        <w:cantSplit/>
        <w:trHeight w:val="129"/>
      </w:trPr>
      <w:tc>
        <w:tcPr>
          <w:tcW w:w="3115" w:type="dxa"/>
          <w:vAlign w:val="bottom"/>
        </w:tcPr>
        <w:p w14:paraId="3C9BEA40" w14:textId="77777777" w:rsidR="006A3B50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44766899" w14:textId="77777777" w:rsidR="006A3B50" w:rsidRPr="00A305BB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0D979D23" w14:textId="77777777" w:rsidR="006A3B50" w:rsidRPr="00A305BB" w:rsidRDefault="006A3B50" w:rsidP="006A3B50">
          <w:pPr>
            <w:pStyle w:val="FooterDataSiglaRev"/>
          </w:pPr>
        </w:p>
      </w:tc>
      <w:tc>
        <w:tcPr>
          <w:tcW w:w="430" w:type="dxa"/>
        </w:tcPr>
        <w:p w14:paraId="0C73FC3E" w14:textId="77777777" w:rsidR="006A3B50" w:rsidRPr="00A305BB" w:rsidRDefault="006A3B50" w:rsidP="006A3B50">
          <w:pPr>
            <w:pStyle w:val="FooterDataSiglaRev"/>
          </w:pPr>
        </w:p>
      </w:tc>
    </w:tr>
  </w:tbl>
  <w:p w14:paraId="27E522D3" w14:textId="042A2DA1" w:rsidR="00D0716D" w:rsidRPr="009653EB" w:rsidRDefault="003574FD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8240" behindDoc="1" locked="1" layoutInCell="1" allowOverlap="1" wp14:anchorId="177C33AC" wp14:editId="5611FA6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984" cy="97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D875" w14:textId="77777777" w:rsidR="00E14998" w:rsidRDefault="00E14998" w:rsidP="001113B9">
      <w:pPr>
        <w:pStyle w:val="Note-divisore"/>
      </w:pPr>
      <w:r>
        <w:t>...........</w:t>
      </w:r>
    </w:p>
  </w:footnote>
  <w:footnote w:type="continuationSeparator" w:id="0">
    <w:p w14:paraId="30082C3B" w14:textId="77777777" w:rsidR="00E14998" w:rsidRDefault="00E14998" w:rsidP="001113B9">
      <w:pPr>
        <w:pStyle w:val="Note-divisore"/>
      </w:pPr>
      <w:r>
        <w:t>........................</w:t>
      </w:r>
    </w:p>
  </w:footnote>
  <w:footnote w:type="continuationNotice" w:id="1">
    <w:p w14:paraId="3AAFA46D" w14:textId="77777777" w:rsidR="00E14998" w:rsidRPr="001113B9" w:rsidRDefault="00E14998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442CD9B" w:rsidR="001F0FE8" w:rsidRDefault="003574FD" w:rsidP="009D6A93">
    <w:pPr>
      <w:pStyle w:val="Testoprincipale"/>
    </w:pPr>
    <w:r>
      <w:rPr>
        <w:noProof/>
      </w:rPr>
      <w:drawing>
        <wp:anchor distT="0" distB="0" distL="114300" distR="114300" simplePos="0" relativeHeight="251658241" behindDoc="1" locked="1" layoutInCell="1" allowOverlap="0" wp14:anchorId="489BAE58" wp14:editId="5D21F7B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80000"/>
          <wp:effectExtent l="0" t="0" r="63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Listanumeratanumeri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8B57FAC"/>
    <w:multiLevelType w:val="hybridMultilevel"/>
    <w:tmpl w:val="9DA409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C65A3B"/>
    <w:multiLevelType w:val="hybridMultilevel"/>
    <w:tmpl w:val="1538649C"/>
    <w:lvl w:ilvl="0" w:tplc="4A3E9802">
      <w:start w:val="1"/>
      <w:numFmt w:val="bullet"/>
      <w:pStyle w:val="Listapuntatasecondo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631005"/>
    <w:multiLevelType w:val="hybridMultilevel"/>
    <w:tmpl w:val="63B6A27E"/>
    <w:lvl w:ilvl="0" w:tplc="36968D74">
      <w:start w:val="1"/>
      <w:numFmt w:val="lowerLetter"/>
      <w:pStyle w:val="Listanumeratalettere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E00055"/>
    <w:multiLevelType w:val="multilevel"/>
    <w:tmpl w:val="BE02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117368"/>
    <w:multiLevelType w:val="hybridMultilevel"/>
    <w:tmpl w:val="76643A52"/>
    <w:lvl w:ilvl="0" w:tplc="3F82C050">
      <w:start w:val="1"/>
      <w:numFmt w:val="lowerLetter"/>
      <w:pStyle w:val="Listanumerataletteresecondo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86766D0"/>
    <w:multiLevelType w:val="hybridMultilevel"/>
    <w:tmpl w:val="D8525A8C"/>
    <w:lvl w:ilvl="0" w:tplc="65BEC6D0">
      <w:start w:val="1"/>
      <w:numFmt w:val="bullet"/>
      <w:pStyle w:val="Listapuntata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83A60"/>
    <w:multiLevelType w:val="hybridMultilevel"/>
    <w:tmpl w:val="62249672"/>
    <w:lvl w:ilvl="0" w:tplc="F95A802E">
      <w:start w:val="1"/>
      <w:numFmt w:val="decimal"/>
      <w:pStyle w:val="Listanumeratanumerisecondo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2" w15:restartNumberingAfterBreak="0">
    <w:nsid w:val="58DD59D9"/>
    <w:multiLevelType w:val="hybridMultilevel"/>
    <w:tmpl w:val="B450FE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75950"/>
    <w:multiLevelType w:val="hybridMultilevel"/>
    <w:tmpl w:val="B37AEC8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30D1B"/>
    <w:multiLevelType w:val="hybridMultilevel"/>
    <w:tmpl w:val="CB3C7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1"/>
  </w:num>
  <w:num w:numId="12" w16cid:durableId="1393892902">
    <w:abstractNumId w:val="19"/>
  </w:num>
  <w:num w:numId="13" w16cid:durableId="1421680823">
    <w:abstractNumId w:val="16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4"/>
  </w:num>
  <w:num w:numId="17" w16cid:durableId="1767532891">
    <w:abstractNumId w:val="13"/>
  </w:num>
  <w:num w:numId="18" w16cid:durableId="29382806">
    <w:abstractNumId w:val="20"/>
  </w:num>
  <w:num w:numId="19" w16cid:durableId="877086963">
    <w:abstractNumId w:val="18"/>
  </w:num>
  <w:num w:numId="20" w16cid:durableId="847714075">
    <w:abstractNumId w:val="15"/>
  </w:num>
  <w:num w:numId="21" w16cid:durableId="226114181">
    <w:abstractNumId w:val="11"/>
  </w:num>
  <w:num w:numId="22" w16cid:durableId="1268922450">
    <w:abstractNumId w:val="12"/>
  </w:num>
  <w:num w:numId="23" w16cid:durableId="569120984">
    <w:abstractNumId w:val="22"/>
  </w:num>
  <w:num w:numId="24" w16cid:durableId="1893229558">
    <w:abstractNumId w:val="17"/>
  </w:num>
  <w:num w:numId="25" w16cid:durableId="427509960">
    <w:abstractNumId w:val="24"/>
  </w:num>
  <w:num w:numId="26" w16cid:durableId="21209522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04748"/>
    <w:rsid w:val="00006B92"/>
    <w:rsid w:val="00011E4C"/>
    <w:rsid w:val="00017F42"/>
    <w:rsid w:val="00023E57"/>
    <w:rsid w:val="00024D5C"/>
    <w:rsid w:val="00025ED9"/>
    <w:rsid w:val="00043DFC"/>
    <w:rsid w:val="000450C9"/>
    <w:rsid w:val="00050227"/>
    <w:rsid w:val="00057937"/>
    <w:rsid w:val="00060B7A"/>
    <w:rsid w:val="00061767"/>
    <w:rsid w:val="00063725"/>
    <w:rsid w:val="0006778C"/>
    <w:rsid w:val="000871E8"/>
    <w:rsid w:val="00093A05"/>
    <w:rsid w:val="00096071"/>
    <w:rsid w:val="000A472B"/>
    <w:rsid w:val="000A5378"/>
    <w:rsid w:val="000A70DB"/>
    <w:rsid w:val="000B25EB"/>
    <w:rsid w:val="000C2E0A"/>
    <w:rsid w:val="000D052F"/>
    <w:rsid w:val="000D07F9"/>
    <w:rsid w:val="000D2CA6"/>
    <w:rsid w:val="000F22F5"/>
    <w:rsid w:val="000F31F4"/>
    <w:rsid w:val="000F429B"/>
    <w:rsid w:val="001053C5"/>
    <w:rsid w:val="00107728"/>
    <w:rsid w:val="001113B9"/>
    <w:rsid w:val="00111B7F"/>
    <w:rsid w:val="00111CFF"/>
    <w:rsid w:val="0012712C"/>
    <w:rsid w:val="0014430F"/>
    <w:rsid w:val="00155A7B"/>
    <w:rsid w:val="00157419"/>
    <w:rsid w:val="00161A39"/>
    <w:rsid w:val="001631A2"/>
    <w:rsid w:val="00164364"/>
    <w:rsid w:val="00164CA4"/>
    <w:rsid w:val="001757A2"/>
    <w:rsid w:val="00183129"/>
    <w:rsid w:val="00195D7F"/>
    <w:rsid w:val="00195DF6"/>
    <w:rsid w:val="001975CE"/>
    <w:rsid w:val="001A2E37"/>
    <w:rsid w:val="001A65DA"/>
    <w:rsid w:val="001B01EC"/>
    <w:rsid w:val="001B5614"/>
    <w:rsid w:val="001C4B9E"/>
    <w:rsid w:val="001C4CA6"/>
    <w:rsid w:val="001C7A51"/>
    <w:rsid w:val="001E2B3D"/>
    <w:rsid w:val="001F0FE8"/>
    <w:rsid w:val="0020187C"/>
    <w:rsid w:val="00212D30"/>
    <w:rsid w:val="00216CFC"/>
    <w:rsid w:val="002213C9"/>
    <w:rsid w:val="002214E5"/>
    <w:rsid w:val="00230241"/>
    <w:rsid w:val="0023455B"/>
    <w:rsid w:val="00240299"/>
    <w:rsid w:val="002412AF"/>
    <w:rsid w:val="00243348"/>
    <w:rsid w:val="002444D6"/>
    <w:rsid w:val="002462A5"/>
    <w:rsid w:val="00251E64"/>
    <w:rsid w:val="00253565"/>
    <w:rsid w:val="00254813"/>
    <w:rsid w:val="00256BDE"/>
    <w:rsid w:val="0025722D"/>
    <w:rsid w:val="00257844"/>
    <w:rsid w:val="002672B0"/>
    <w:rsid w:val="0029675D"/>
    <w:rsid w:val="002B3636"/>
    <w:rsid w:val="002B64A3"/>
    <w:rsid w:val="002C328F"/>
    <w:rsid w:val="002D49D5"/>
    <w:rsid w:val="002D59D3"/>
    <w:rsid w:val="002E17B3"/>
    <w:rsid w:val="002E4B3E"/>
    <w:rsid w:val="002E6C31"/>
    <w:rsid w:val="002F4A7E"/>
    <w:rsid w:val="00300415"/>
    <w:rsid w:val="00305060"/>
    <w:rsid w:val="00306616"/>
    <w:rsid w:val="00307B36"/>
    <w:rsid w:val="003132F4"/>
    <w:rsid w:val="00323F9E"/>
    <w:rsid w:val="00333C2A"/>
    <w:rsid w:val="00344B56"/>
    <w:rsid w:val="00345285"/>
    <w:rsid w:val="003513B6"/>
    <w:rsid w:val="00355BBE"/>
    <w:rsid w:val="003574FD"/>
    <w:rsid w:val="003601FD"/>
    <w:rsid w:val="00362EE3"/>
    <w:rsid w:val="003645CF"/>
    <w:rsid w:val="00381281"/>
    <w:rsid w:val="00387D1A"/>
    <w:rsid w:val="00390A31"/>
    <w:rsid w:val="003917BA"/>
    <w:rsid w:val="00397753"/>
    <w:rsid w:val="003C5A58"/>
    <w:rsid w:val="003D1A27"/>
    <w:rsid w:val="003E1810"/>
    <w:rsid w:val="003E370D"/>
    <w:rsid w:val="003E571E"/>
    <w:rsid w:val="003F1552"/>
    <w:rsid w:val="004004F8"/>
    <w:rsid w:val="00400A04"/>
    <w:rsid w:val="004019A5"/>
    <w:rsid w:val="00403ED1"/>
    <w:rsid w:val="00406CBF"/>
    <w:rsid w:val="004125A8"/>
    <w:rsid w:val="0042083C"/>
    <w:rsid w:val="0042270D"/>
    <w:rsid w:val="00424368"/>
    <w:rsid w:val="00424422"/>
    <w:rsid w:val="00425AA0"/>
    <w:rsid w:val="004268A3"/>
    <w:rsid w:val="00434FA5"/>
    <w:rsid w:val="0044557C"/>
    <w:rsid w:val="0045521B"/>
    <w:rsid w:val="0045724A"/>
    <w:rsid w:val="00462ABE"/>
    <w:rsid w:val="00464F14"/>
    <w:rsid w:val="004771BA"/>
    <w:rsid w:val="00481A3B"/>
    <w:rsid w:val="00481A83"/>
    <w:rsid w:val="00487F12"/>
    <w:rsid w:val="00487F7A"/>
    <w:rsid w:val="0049154E"/>
    <w:rsid w:val="00497559"/>
    <w:rsid w:val="004A070A"/>
    <w:rsid w:val="004A2F6B"/>
    <w:rsid w:val="004B0977"/>
    <w:rsid w:val="004B199B"/>
    <w:rsid w:val="004B5B0D"/>
    <w:rsid w:val="004B612D"/>
    <w:rsid w:val="004C20DF"/>
    <w:rsid w:val="004C65CD"/>
    <w:rsid w:val="004C6853"/>
    <w:rsid w:val="004D5995"/>
    <w:rsid w:val="004E04DE"/>
    <w:rsid w:val="004E36D8"/>
    <w:rsid w:val="004E5F32"/>
    <w:rsid w:val="004F5DAE"/>
    <w:rsid w:val="004F64DF"/>
    <w:rsid w:val="004F79BA"/>
    <w:rsid w:val="00502753"/>
    <w:rsid w:val="00507A55"/>
    <w:rsid w:val="00511FF5"/>
    <w:rsid w:val="00512774"/>
    <w:rsid w:val="00527400"/>
    <w:rsid w:val="00531FE5"/>
    <w:rsid w:val="0053547F"/>
    <w:rsid w:val="00544D77"/>
    <w:rsid w:val="0055103F"/>
    <w:rsid w:val="00552E75"/>
    <w:rsid w:val="00553F19"/>
    <w:rsid w:val="0056556A"/>
    <w:rsid w:val="00566FF4"/>
    <w:rsid w:val="005702E2"/>
    <w:rsid w:val="00573403"/>
    <w:rsid w:val="00580DA3"/>
    <w:rsid w:val="00586866"/>
    <w:rsid w:val="00590E7E"/>
    <w:rsid w:val="005A2FA7"/>
    <w:rsid w:val="005B22B5"/>
    <w:rsid w:val="005D58DC"/>
    <w:rsid w:val="005D72D9"/>
    <w:rsid w:val="005E0182"/>
    <w:rsid w:val="005E44B9"/>
    <w:rsid w:val="005F0C45"/>
    <w:rsid w:val="00600001"/>
    <w:rsid w:val="00613181"/>
    <w:rsid w:val="00615832"/>
    <w:rsid w:val="00615F7C"/>
    <w:rsid w:val="00616E94"/>
    <w:rsid w:val="0062031D"/>
    <w:rsid w:val="00621503"/>
    <w:rsid w:val="00632527"/>
    <w:rsid w:val="00652FDD"/>
    <w:rsid w:val="00662BF9"/>
    <w:rsid w:val="00672435"/>
    <w:rsid w:val="0067331F"/>
    <w:rsid w:val="006807A5"/>
    <w:rsid w:val="00680E73"/>
    <w:rsid w:val="0068566D"/>
    <w:rsid w:val="00687186"/>
    <w:rsid w:val="00697C44"/>
    <w:rsid w:val="006A3B50"/>
    <w:rsid w:val="006A6B55"/>
    <w:rsid w:val="006A7030"/>
    <w:rsid w:val="006B2826"/>
    <w:rsid w:val="006B5DEB"/>
    <w:rsid w:val="006C4706"/>
    <w:rsid w:val="006C79BC"/>
    <w:rsid w:val="006D05D9"/>
    <w:rsid w:val="006D3BEF"/>
    <w:rsid w:val="006D4EA9"/>
    <w:rsid w:val="006D6408"/>
    <w:rsid w:val="006D6CB5"/>
    <w:rsid w:val="006E1C21"/>
    <w:rsid w:val="006E4CF9"/>
    <w:rsid w:val="006E5DAA"/>
    <w:rsid w:val="006F6CDB"/>
    <w:rsid w:val="00700CB0"/>
    <w:rsid w:val="00711FA4"/>
    <w:rsid w:val="007131AE"/>
    <w:rsid w:val="00721CE8"/>
    <w:rsid w:val="00725F09"/>
    <w:rsid w:val="007419CB"/>
    <w:rsid w:val="007559C4"/>
    <w:rsid w:val="00760FB3"/>
    <w:rsid w:val="00764FA4"/>
    <w:rsid w:val="0077051F"/>
    <w:rsid w:val="007706CE"/>
    <w:rsid w:val="00771698"/>
    <w:rsid w:val="00774FB6"/>
    <w:rsid w:val="00775F7D"/>
    <w:rsid w:val="00784AA6"/>
    <w:rsid w:val="00785214"/>
    <w:rsid w:val="00785BA1"/>
    <w:rsid w:val="0078711E"/>
    <w:rsid w:val="00792512"/>
    <w:rsid w:val="00796A98"/>
    <w:rsid w:val="007A5AE2"/>
    <w:rsid w:val="007B3552"/>
    <w:rsid w:val="007C2798"/>
    <w:rsid w:val="007C56AE"/>
    <w:rsid w:val="007C6709"/>
    <w:rsid w:val="007D15F9"/>
    <w:rsid w:val="007D3CD0"/>
    <w:rsid w:val="007D59E0"/>
    <w:rsid w:val="007D6C65"/>
    <w:rsid w:val="007E1693"/>
    <w:rsid w:val="007F55D5"/>
    <w:rsid w:val="0080239A"/>
    <w:rsid w:val="00802DF8"/>
    <w:rsid w:val="00810665"/>
    <w:rsid w:val="00813536"/>
    <w:rsid w:val="008314FD"/>
    <w:rsid w:val="00831AEF"/>
    <w:rsid w:val="0084288E"/>
    <w:rsid w:val="00845832"/>
    <w:rsid w:val="008539D5"/>
    <w:rsid w:val="00855D4A"/>
    <w:rsid w:val="00886E5C"/>
    <w:rsid w:val="0089462C"/>
    <w:rsid w:val="00895FE6"/>
    <w:rsid w:val="008A58F3"/>
    <w:rsid w:val="008A6EEB"/>
    <w:rsid w:val="008B0EF4"/>
    <w:rsid w:val="008B53D7"/>
    <w:rsid w:val="008B5CD0"/>
    <w:rsid w:val="008C4DEF"/>
    <w:rsid w:val="008D06A6"/>
    <w:rsid w:val="008E2024"/>
    <w:rsid w:val="008E7AB0"/>
    <w:rsid w:val="008F0703"/>
    <w:rsid w:val="008F6B53"/>
    <w:rsid w:val="00903635"/>
    <w:rsid w:val="00903C6E"/>
    <w:rsid w:val="00904304"/>
    <w:rsid w:val="00907FE6"/>
    <w:rsid w:val="0092113B"/>
    <w:rsid w:val="00921FA1"/>
    <w:rsid w:val="00930C13"/>
    <w:rsid w:val="009377E7"/>
    <w:rsid w:val="00940B65"/>
    <w:rsid w:val="0094274F"/>
    <w:rsid w:val="0096056F"/>
    <w:rsid w:val="009653EB"/>
    <w:rsid w:val="0097089B"/>
    <w:rsid w:val="00975292"/>
    <w:rsid w:val="009756BC"/>
    <w:rsid w:val="00991D23"/>
    <w:rsid w:val="009A1AB9"/>
    <w:rsid w:val="009B195C"/>
    <w:rsid w:val="009C6C2B"/>
    <w:rsid w:val="009C79C1"/>
    <w:rsid w:val="009D44A5"/>
    <w:rsid w:val="009D6A93"/>
    <w:rsid w:val="009E07D5"/>
    <w:rsid w:val="009E58D0"/>
    <w:rsid w:val="009E5FAE"/>
    <w:rsid w:val="009E6E23"/>
    <w:rsid w:val="009F1E03"/>
    <w:rsid w:val="009F525B"/>
    <w:rsid w:val="009F5DAD"/>
    <w:rsid w:val="009F7D03"/>
    <w:rsid w:val="00A051FD"/>
    <w:rsid w:val="00A305BB"/>
    <w:rsid w:val="00A43BBF"/>
    <w:rsid w:val="00A44805"/>
    <w:rsid w:val="00A45F93"/>
    <w:rsid w:val="00A4738C"/>
    <w:rsid w:val="00A51580"/>
    <w:rsid w:val="00A53D6A"/>
    <w:rsid w:val="00A53E08"/>
    <w:rsid w:val="00A6546A"/>
    <w:rsid w:val="00A66DA4"/>
    <w:rsid w:val="00A7277B"/>
    <w:rsid w:val="00A77DDE"/>
    <w:rsid w:val="00A80E98"/>
    <w:rsid w:val="00A84290"/>
    <w:rsid w:val="00A934A8"/>
    <w:rsid w:val="00AA035A"/>
    <w:rsid w:val="00AA1D0B"/>
    <w:rsid w:val="00AB275D"/>
    <w:rsid w:val="00AC21BB"/>
    <w:rsid w:val="00AC22A3"/>
    <w:rsid w:val="00AC2E3D"/>
    <w:rsid w:val="00AD321C"/>
    <w:rsid w:val="00AE2D64"/>
    <w:rsid w:val="00AF47F6"/>
    <w:rsid w:val="00AF6268"/>
    <w:rsid w:val="00B0070B"/>
    <w:rsid w:val="00B06C42"/>
    <w:rsid w:val="00B40DB1"/>
    <w:rsid w:val="00B43CA7"/>
    <w:rsid w:val="00B50238"/>
    <w:rsid w:val="00B604AD"/>
    <w:rsid w:val="00B62A5F"/>
    <w:rsid w:val="00B77499"/>
    <w:rsid w:val="00B8317F"/>
    <w:rsid w:val="00B843BB"/>
    <w:rsid w:val="00B901BA"/>
    <w:rsid w:val="00B9143E"/>
    <w:rsid w:val="00BA4D4F"/>
    <w:rsid w:val="00BB1B74"/>
    <w:rsid w:val="00BB38BF"/>
    <w:rsid w:val="00BC4668"/>
    <w:rsid w:val="00BD2626"/>
    <w:rsid w:val="00BD3F3E"/>
    <w:rsid w:val="00BE5889"/>
    <w:rsid w:val="00BF0490"/>
    <w:rsid w:val="00BF7249"/>
    <w:rsid w:val="00C168C0"/>
    <w:rsid w:val="00C17696"/>
    <w:rsid w:val="00C31B44"/>
    <w:rsid w:val="00C41C92"/>
    <w:rsid w:val="00C44CA6"/>
    <w:rsid w:val="00C463BD"/>
    <w:rsid w:val="00C52956"/>
    <w:rsid w:val="00C82DDE"/>
    <w:rsid w:val="00C83C76"/>
    <w:rsid w:val="00C878EE"/>
    <w:rsid w:val="00C96A5E"/>
    <w:rsid w:val="00CA5E21"/>
    <w:rsid w:val="00CB7CDE"/>
    <w:rsid w:val="00CC4400"/>
    <w:rsid w:val="00CD1733"/>
    <w:rsid w:val="00CD4BB0"/>
    <w:rsid w:val="00CE0A13"/>
    <w:rsid w:val="00CE1282"/>
    <w:rsid w:val="00CF355D"/>
    <w:rsid w:val="00D0716D"/>
    <w:rsid w:val="00D071B4"/>
    <w:rsid w:val="00D07B84"/>
    <w:rsid w:val="00D16B41"/>
    <w:rsid w:val="00D1786A"/>
    <w:rsid w:val="00D31F35"/>
    <w:rsid w:val="00D33F68"/>
    <w:rsid w:val="00D5080E"/>
    <w:rsid w:val="00D53585"/>
    <w:rsid w:val="00D57BAB"/>
    <w:rsid w:val="00D60927"/>
    <w:rsid w:val="00D64E1C"/>
    <w:rsid w:val="00D66058"/>
    <w:rsid w:val="00D70302"/>
    <w:rsid w:val="00D71079"/>
    <w:rsid w:val="00D7775C"/>
    <w:rsid w:val="00D816DC"/>
    <w:rsid w:val="00D87762"/>
    <w:rsid w:val="00D930B2"/>
    <w:rsid w:val="00D93976"/>
    <w:rsid w:val="00DA57D8"/>
    <w:rsid w:val="00DA7FA2"/>
    <w:rsid w:val="00DB39C9"/>
    <w:rsid w:val="00DB5ECD"/>
    <w:rsid w:val="00DB6CB0"/>
    <w:rsid w:val="00DC74E1"/>
    <w:rsid w:val="00DD53C2"/>
    <w:rsid w:val="00DE1739"/>
    <w:rsid w:val="00DE7876"/>
    <w:rsid w:val="00DF05DD"/>
    <w:rsid w:val="00DF06A0"/>
    <w:rsid w:val="00E12737"/>
    <w:rsid w:val="00E14998"/>
    <w:rsid w:val="00E16B86"/>
    <w:rsid w:val="00E20AE8"/>
    <w:rsid w:val="00E37F4D"/>
    <w:rsid w:val="00E6274C"/>
    <w:rsid w:val="00E63D65"/>
    <w:rsid w:val="00E6501D"/>
    <w:rsid w:val="00E935E8"/>
    <w:rsid w:val="00E9520E"/>
    <w:rsid w:val="00EA079C"/>
    <w:rsid w:val="00EA6AF8"/>
    <w:rsid w:val="00EB3873"/>
    <w:rsid w:val="00EB7F38"/>
    <w:rsid w:val="00EC608F"/>
    <w:rsid w:val="00EC6174"/>
    <w:rsid w:val="00ED376A"/>
    <w:rsid w:val="00EE13D8"/>
    <w:rsid w:val="00EE2CE2"/>
    <w:rsid w:val="00EE3DAE"/>
    <w:rsid w:val="00EE550E"/>
    <w:rsid w:val="00EF398F"/>
    <w:rsid w:val="00F014FB"/>
    <w:rsid w:val="00F018B7"/>
    <w:rsid w:val="00F06643"/>
    <w:rsid w:val="00F24EA4"/>
    <w:rsid w:val="00F26E71"/>
    <w:rsid w:val="00F35EFE"/>
    <w:rsid w:val="00F373BB"/>
    <w:rsid w:val="00F407F0"/>
    <w:rsid w:val="00F5159F"/>
    <w:rsid w:val="00F531A7"/>
    <w:rsid w:val="00F553D2"/>
    <w:rsid w:val="00F61640"/>
    <w:rsid w:val="00F61F73"/>
    <w:rsid w:val="00F63152"/>
    <w:rsid w:val="00F6688C"/>
    <w:rsid w:val="00F7096E"/>
    <w:rsid w:val="00F720E3"/>
    <w:rsid w:val="00F7795B"/>
    <w:rsid w:val="00F8174A"/>
    <w:rsid w:val="00F8489B"/>
    <w:rsid w:val="00F92CCF"/>
    <w:rsid w:val="00F9340C"/>
    <w:rsid w:val="00F95F1A"/>
    <w:rsid w:val="00FA0FAF"/>
    <w:rsid w:val="00FA4CD6"/>
    <w:rsid w:val="00FA6C75"/>
    <w:rsid w:val="00FB132E"/>
    <w:rsid w:val="00FB3152"/>
    <w:rsid w:val="00FC30CC"/>
    <w:rsid w:val="00FC4CD9"/>
    <w:rsid w:val="00FC558E"/>
    <w:rsid w:val="00FE48BD"/>
    <w:rsid w:val="00FF2DA3"/>
    <w:rsid w:val="00FF6432"/>
    <w:rsid w:val="0D06ABF5"/>
    <w:rsid w:val="10C3E445"/>
    <w:rsid w:val="130838F8"/>
    <w:rsid w:val="14834CDD"/>
    <w:rsid w:val="192AE16C"/>
    <w:rsid w:val="193CBEDC"/>
    <w:rsid w:val="25EBC6CC"/>
    <w:rsid w:val="3493B547"/>
    <w:rsid w:val="3A5DE877"/>
    <w:rsid w:val="42CFC450"/>
    <w:rsid w:val="4370B997"/>
    <w:rsid w:val="473759E6"/>
    <w:rsid w:val="65599B29"/>
    <w:rsid w:val="6CF9DCFB"/>
    <w:rsid w:val="7FD7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700CB0"/>
    <w:pPr>
      <w:spacing w:after="140" w:line="336" w:lineRule="auto"/>
      <w:jc w:val="both"/>
    </w:pPr>
    <w:rPr>
      <w:rFonts w:ascii="Arial" w:hAnsi="Arial" w:cs="Arial"/>
      <w:color w:val="000000"/>
      <w:spacing w:val="5"/>
    </w:rPr>
  </w:style>
  <w:style w:type="paragraph" w:styleId="Titolo1">
    <w:name w:val="heading 1"/>
    <w:basedOn w:val="Normale"/>
    <w:link w:val="Titolo1Carattere"/>
    <w:uiPriority w:val="99"/>
    <w:qFormat/>
    <w:rsid w:val="00257844"/>
    <w:pPr>
      <w:autoSpaceDE w:val="0"/>
      <w:autoSpaceDN w:val="0"/>
      <w:adjustRightInd w:val="0"/>
      <w:spacing w:before="340" w:after="113" w:line="420" w:lineRule="atLeast"/>
      <w:textAlignment w:val="center"/>
      <w:outlineLvl w:val="0"/>
    </w:pPr>
    <w:rPr>
      <w:b/>
      <w:bCs/>
      <w:spacing w:val="8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257844"/>
    <w:pPr>
      <w:widowControl w:val="0"/>
      <w:autoSpaceDE w:val="0"/>
      <w:autoSpaceDN w:val="0"/>
      <w:adjustRightInd w:val="0"/>
      <w:spacing w:before="340" w:after="113" w:line="420" w:lineRule="atLeast"/>
      <w:textAlignment w:val="center"/>
      <w:outlineLvl w:val="1"/>
    </w:pPr>
    <w:rPr>
      <w:b/>
      <w:bCs/>
      <w:spacing w:val="6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257844"/>
    <w:pPr>
      <w:autoSpaceDE w:val="0"/>
      <w:autoSpaceDN w:val="0"/>
      <w:adjustRightInd w:val="0"/>
      <w:spacing w:before="340" w:after="113" w:line="420" w:lineRule="atLeast"/>
      <w:textAlignment w:val="center"/>
      <w:outlineLvl w:val="2"/>
    </w:pPr>
    <w:rPr>
      <w:b/>
      <w:bCs/>
      <w:spacing w:val="6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257844"/>
    <w:pPr>
      <w:widowControl w:val="0"/>
      <w:autoSpaceDE w:val="0"/>
      <w:autoSpaceDN w:val="0"/>
      <w:adjustRightInd w:val="0"/>
      <w:spacing w:before="340" w:after="113" w:line="420" w:lineRule="atLeast"/>
      <w:textAlignment w:val="center"/>
      <w:outlineLvl w:val="3"/>
    </w:pPr>
    <w:rPr>
      <w:b/>
      <w:bCs/>
      <w:lang w:val="en-GB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257844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  <w:spacing w:val="5"/>
    </w:rPr>
  </w:style>
  <w:style w:type="character" w:customStyle="1" w:styleId="Corsivo">
    <w:name w:val="Corsivo"/>
    <w:uiPriority w:val="99"/>
    <w:rsid w:val="00257844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257844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theme="majorBidi"/>
      <w:bCs w:val="0"/>
      <w:color w:val="202018" w:themeColor="accent1" w:themeShade="BF"/>
      <w:spacing w:val="5"/>
      <w:szCs w:val="32"/>
      <w:lang w:val="it-IT"/>
    </w:rPr>
  </w:style>
  <w:style w:type="paragraph" w:customStyle="1" w:styleId="FooterDataSiglaRev">
    <w:name w:val="[Footer] Data/Sigla/Rev"/>
    <w:uiPriority w:val="40"/>
    <w:rsid w:val="00257844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3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257844"/>
    <w:pPr>
      <w:tabs>
        <w:tab w:val="right" w:leader="dot" w:pos="9638"/>
      </w:tabs>
      <w:autoSpaceDE w:val="0"/>
      <w:autoSpaceDN w:val="0"/>
      <w:adjustRightInd w:val="0"/>
      <w:spacing w:before="160" w:after="100"/>
      <w:textAlignment w:val="center"/>
    </w:pPr>
    <w:rPr>
      <w:b/>
      <w:bCs/>
    </w:rPr>
  </w:style>
  <w:style w:type="paragraph" w:styleId="Sommario2">
    <w:name w:val="toc 2"/>
    <w:basedOn w:val="Normale"/>
    <w:next w:val="Normale"/>
    <w:autoRedefine/>
    <w:uiPriority w:val="39"/>
    <w:unhideWhenUsed/>
    <w:rsid w:val="00257844"/>
    <w:pPr>
      <w:tabs>
        <w:tab w:val="right" w:leader="dot" w:pos="9639"/>
      </w:tabs>
      <w:spacing w:before="160" w:after="100" w:line="259" w:lineRule="auto"/>
      <w:ind w:left="200"/>
    </w:pPr>
    <w:rPr>
      <w:bCs/>
    </w:rPr>
  </w:style>
  <w:style w:type="paragraph" w:customStyle="1" w:styleId="ColophonTitoletti1">
    <w:name w:val="[Colophon] Titoletti 1"/>
    <w:basedOn w:val="FooterDataSiglaRev"/>
    <w:uiPriority w:val="31"/>
    <w:rsid w:val="00257844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257844"/>
    <w:pPr>
      <w:spacing w:line="280" w:lineRule="atLeast"/>
    </w:pPr>
    <w:rPr>
      <w:rFonts w:cs="Arial"/>
      <w:b/>
      <w:bCs/>
      <w:color w:val="000000"/>
      <w:spacing w:val="10"/>
      <w:sz w:val="20"/>
      <w:szCs w:val="20"/>
    </w:rPr>
  </w:style>
  <w:style w:type="paragraph" w:customStyle="1" w:styleId="ColophonTitoletti2">
    <w:name w:val="[Colophon] Titoletti 2"/>
    <w:basedOn w:val="FooterDataSiglaRev"/>
    <w:uiPriority w:val="32"/>
    <w:rsid w:val="00257844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257844"/>
    <w:pPr>
      <w:spacing w:line="220" w:lineRule="atLeast"/>
    </w:pPr>
    <w:rPr>
      <w:rFonts w:cs="Arial"/>
      <w:b/>
      <w:bCs/>
      <w:color w:val="000000"/>
      <w:spacing w:val="9"/>
      <w:sz w:val="18"/>
      <w:szCs w:val="18"/>
    </w:rPr>
  </w:style>
  <w:style w:type="paragraph" w:customStyle="1" w:styleId="Testoprincipale">
    <w:name w:val="Testo principale"/>
    <w:qFormat/>
    <w:rsid w:val="0045521B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257844"/>
    <w:pPr>
      <w:tabs>
        <w:tab w:val="right" w:leader="dot" w:pos="9639"/>
      </w:tabs>
      <w:spacing w:before="160" w:after="100" w:line="259" w:lineRule="auto"/>
      <w:ind w:left="400"/>
    </w:pPr>
    <w:rPr>
      <w:bCs/>
    </w:rPr>
  </w:style>
  <w:style w:type="paragraph" w:customStyle="1" w:styleId="Listapuntatasecondolivello">
    <w:name w:val="Lista puntata secondo livello"/>
    <w:basedOn w:val="Listapuntata"/>
    <w:uiPriority w:val="99"/>
    <w:rsid w:val="00257844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Listanumeratanumerisecondolivello">
    <w:name w:val="Lista numerata numeri secondo livello"/>
    <w:basedOn w:val="Listanumeratanumeri"/>
    <w:uiPriority w:val="99"/>
    <w:rsid w:val="00257844"/>
    <w:pPr>
      <w:numPr>
        <w:numId w:val="18"/>
      </w:numPr>
      <w:tabs>
        <w:tab w:val="clear" w:pos="567"/>
        <w:tab w:val="left" w:pos="1134"/>
      </w:tabs>
      <w:ind w:left="1361" w:hanging="397"/>
    </w:pPr>
  </w:style>
  <w:style w:type="paragraph" w:customStyle="1" w:styleId="Listanumerataletteresecondolivello">
    <w:name w:val="Lista numerata lettere secondo livello"/>
    <w:basedOn w:val="Listanumeratalettere"/>
    <w:uiPriority w:val="99"/>
    <w:rsid w:val="00257844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257844"/>
    <w:pPr>
      <w:tabs>
        <w:tab w:val="right" w:leader="dot" w:pos="9639"/>
      </w:tabs>
      <w:spacing w:before="160" w:after="100" w:line="259" w:lineRule="auto"/>
      <w:ind w:left="600"/>
    </w:pPr>
    <w:rPr>
      <w:bCs/>
      <w:i/>
    </w:rPr>
  </w:style>
  <w:style w:type="paragraph" w:customStyle="1" w:styleId="Listanumeratanumeri">
    <w:name w:val="Lista numerata numeri"/>
    <w:basedOn w:val="Listapuntata"/>
    <w:uiPriority w:val="9"/>
    <w:qFormat/>
    <w:rsid w:val="00257844"/>
    <w:pPr>
      <w:numPr>
        <w:numId w:val="15"/>
      </w:numPr>
      <w:ind w:left="794" w:hanging="397"/>
    </w:pPr>
    <w:rPr>
      <w:lang w:val="fr-FR"/>
    </w:rPr>
  </w:style>
  <w:style w:type="paragraph" w:customStyle="1" w:styleId="Noteapidipagina">
    <w:name w:val="Note a piè di pagina"/>
    <w:uiPriority w:val="11"/>
    <w:rsid w:val="00257844"/>
    <w:pPr>
      <w:widowControl w:val="0"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  <w:spacing w:val="4"/>
      <w:sz w:val="16"/>
      <w:szCs w:val="16"/>
    </w:rPr>
  </w:style>
  <w:style w:type="paragraph" w:customStyle="1" w:styleId="Listanumeratalettere">
    <w:name w:val="Lista numerata lettere"/>
    <w:basedOn w:val="Listanumeratanumeri"/>
    <w:uiPriority w:val="8"/>
    <w:qFormat/>
    <w:rsid w:val="00257844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257844"/>
    <w:rPr>
      <w:b/>
    </w:rPr>
  </w:style>
  <w:style w:type="paragraph" w:customStyle="1" w:styleId="Listapuntata">
    <w:name w:val="Lista puntata"/>
    <w:uiPriority w:val="10"/>
    <w:qFormat/>
    <w:rsid w:val="00257844"/>
    <w:pPr>
      <w:numPr>
        <w:numId w:val="12"/>
      </w:numPr>
      <w:tabs>
        <w:tab w:val="left" w:pos="567"/>
      </w:tabs>
      <w:autoSpaceDE w:val="0"/>
      <w:autoSpaceDN w:val="0"/>
      <w:adjustRightInd w:val="0"/>
      <w:spacing w:after="140" w:line="336" w:lineRule="auto"/>
      <w:ind w:left="568" w:hanging="284"/>
      <w:contextualSpacing/>
      <w:textAlignment w:val="center"/>
    </w:pPr>
    <w:rPr>
      <w:rFonts w:ascii="Arial" w:hAnsi="Arial" w:cs="Arial"/>
      <w:color w:val="000000"/>
      <w:spacing w:val="5"/>
    </w:rPr>
  </w:style>
  <w:style w:type="character" w:customStyle="1" w:styleId="Apice">
    <w:name w:val="Apice"/>
    <w:uiPriority w:val="99"/>
    <w:rsid w:val="00257844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257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7844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257844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57844"/>
    <w:rPr>
      <w:rFonts w:ascii="Arial" w:hAnsi="Arial" w:cs="Arial"/>
      <w:b/>
      <w:bCs/>
      <w:color w:val="000000"/>
      <w:spacing w:val="6"/>
      <w:sz w:val="24"/>
      <w:szCs w:val="24"/>
    </w:rPr>
  </w:style>
  <w:style w:type="paragraph" w:customStyle="1" w:styleId="Firma-nome">
    <w:name w:val="Firma-nome"/>
    <w:uiPriority w:val="7"/>
    <w:qFormat/>
    <w:rsid w:val="00257844"/>
    <w:pPr>
      <w:autoSpaceDE w:val="0"/>
      <w:autoSpaceDN w:val="0"/>
      <w:adjustRightInd w:val="0"/>
      <w:spacing w:after="0" w:line="336" w:lineRule="auto"/>
      <w:jc w:val="right"/>
      <w:textAlignment w:val="center"/>
    </w:pPr>
    <w:rPr>
      <w:rFonts w:ascii="Arial" w:hAnsi="Arial" w:cs="Arial"/>
      <w:b/>
      <w:bCs/>
      <w:color w:val="000000"/>
      <w:spacing w:val="5"/>
      <w:sz w:val="21"/>
      <w:szCs w:val="21"/>
    </w:rPr>
  </w:style>
  <w:style w:type="paragraph" w:customStyle="1" w:styleId="Firma-carica">
    <w:name w:val="Firma-carica"/>
    <w:uiPriority w:val="6"/>
    <w:qFormat/>
    <w:rsid w:val="00257844"/>
    <w:pPr>
      <w:autoSpaceDE w:val="0"/>
      <w:autoSpaceDN w:val="0"/>
      <w:adjustRightInd w:val="0"/>
      <w:spacing w:after="0" w:line="336" w:lineRule="auto"/>
      <w:jc w:val="right"/>
      <w:textAlignment w:val="center"/>
    </w:pPr>
    <w:rPr>
      <w:rFonts w:ascii="Arial" w:hAnsi="Arial" w:cs="Arial"/>
      <w:color w:val="000000"/>
      <w:spacing w:val="5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57844"/>
    <w:rPr>
      <w:rFonts w:ascii="Arial" w:hAnsi="Arial" w:cs="Arial"/>
      <w:b/>
      <w:bCs/>
      <w:color w:val="000000"/>
      <w:spacing w:val="8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257844"/>
  </w:style>
  <w:style w:type="table" w:styleId="Grigliatabella">
    <w:name w:val="Table Grid"/>
    <w:basedOn w:val="Tabellanormale"/>
    <w:uiPriority w:val="39"/>
    <w:rsid w:val="00257844"/>
    <w:pPr>
      <w:spacing w:after="0" w:line="240" w:lineRule="auto"/>
    </w:pPr>
    <w:rPr>
      <w:rFonts w:ascii="Arial" w:hAnsi="Arial" w:cs="Arial"/>
      <w:color w:val="000000"/>
      <w:spacing w:val="5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257844"/>
    <w:pPr>
      <w:widowControl/>
      <w:jc w:val="right"/>
    </w:pPr>
  </w:style>
  <w:style w:type="paragraph" w:customStyle="1" w:styleId="FooterTestatina">
    <w:name w:val="[Footer] Testatina"/>
    <w:uiPriority w:val="42"/>
    <w:rsid w:val="00257844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3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57844"/>
    <w:rPr>
      <w:rFonts w:ascii="Arial" w:hAnsi="Arial" w:cs="Arial"/>
      <w:b/>
      <w:bCs/>
      <w:color w:val="000000"/>
      <w:spacing w:val="6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57844"/>
    <w:rPr>
      <w:rFonts w:ascii="Arial" w:hAnsi="Arial" w:cs="Arial"/>
      <w:b/>
      <w:bCs/>
      <w:color w:val="000000"/>
      <w:spacing w:val="5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257844"/>
    <w:pPr>
      <w:jc w:val="left"/>
    </w:pPr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257844"/>
    <w:pPr>
      <w:tabs>
        <w:tab w:val="center" w:pos="4819"/>
        <w:tab w:val="right" w:pos="9638"/>
      </w:tabs>
      <w:spacing w:after="80" w:line="224" w:lineRule="exact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844"/>
    <w:rPr>
      <w:rFonts w:ascii="Arial" w:hAnsi="Arial" w:cs="Arial"/>
      <w:color w:val="000000"/>
      <w:spacing w:val="5"/>
      <w:sz w:val="16"/>
    </w:rPr>
  </w:style>
  <w:style w:type="paragraph" w:customStyle="1" w:styleId="CopertinaTitolo">
    <w:name w:val="[Copertina] Titolo"/>
    <w:uiPriority w:val="37"/>
    <w:rsid w:val="00257844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pacing w:val="8"/>
      <w:sz w:val="40"/>
      <w:szCs w:val="40"/>
    </w:rPr>
  </w:style>
  <w:style w:type="paragraph" w:customStyle="1" w:styleId="CopertinaDipartimento">
    <w:name w:val="[Copertina] Dipartimento"/>
    <w:uiPriority w:val="35"/>
    <w:rsid w:val="00257844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pacing w:val="10"/>
    </w:rPr>
  </w:style>
  <w:style w:type="paragraph" w:customStyle="1" w:styleId="CopertinaDataRevisione">
    <w:name w:val="[Copertina] Data/Revisione"/>
    <w:uiPriority w:val="33"/>
    <w:rsid w:val="00257844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257844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pacing w:val="10"/>
    </w:rPr>
  </w:style>
  <w:style w:type="paragraph" w:customStyle="1" w:styleId="CopertinaSottotitolo">
    <w:name w:val="[Copertina] Sottotitolo"/>
    <w:uiPriority w:val="36"/>
    <w:rsid w:val="00257844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pacing w:val="5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45521B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257844"/>
    <w:pPr>
      <w:spacing w:after="80" w:line="200" w:lineRule="exact"/>
      <w:jc w:val="both"/>
    </w:pPr>
    <w:rPr>
      <w:rFonts w:ascii="Arial" w:hAnsi="Arial" w:cs="Arial"/>
      <w:color w:val="000000"/>
      <w:spacing w:val="5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7844"/>
    <w:rPr>
      <w:rFonts w:ascii="Arial" w:hAnsi="Arial" w:cs="Arial"/>
      <w:color w:val="000000"/>
      <w:spacing w:val="5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57844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57844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57844"/>
    <w:rPr>
      <w:rFonts w:ascii="Arial" w:hAnsi="Arial" w:cs="Arial"/>
      <w:color w:val="000000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57844"/>
    <w:rPr>
      <w:vertAlign w:val="superscript"/>
    </w:rPr>
  </w:style>
  <w:style w:type="paragraph" w:customStyle="1" w:styleId="Note-divisore">
    <w:name w:val="Note-divisore"/>
    <w:uiPriority w:val="18"/>
    <w:rsid w:val="00257844"/>
    <w:pPr>
      <w:spacing w:after="0" w:line="240" w:lineRule="auto"/>
    </w:pPr>
    <w:rPr>
      <w:rFonts w:ascii="Arial" w:hAnsi="Arial" w:cs="Arial"/>
      <w:color w:val="000000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257844"/>
    <w:pPr>
      <w:jc w:val="left"/>
    </w:pPr>
  </w:style>
  <w:style w:type="paragraph" w:customStyle="1" w:styleId="QuartaTitoletto">
    <w:name w:val="[Quarta] Titoletto"/>
    <w:uiPriority w:val="48"/>
    <w:rsid w:val="00257844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257844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257844"/>
    <w:rPr>
      <w:b/>
      <w:bCs/>
      <w:i/>
      <w:iCs/>
      <w:lang w:val="en-GB"/>
    </w:rPr>
  </w:style>
  <w:style w:type="character" w:customStyle="1" w:styleId="Pedice">
    <w:name w:val="Pedice"/>
    <w:uiPriority w:val="99"/>
    <w:rsid w:val="00257844"/>
    <w:rPr>
      <w:vertAlign w:val="subscript"/>
    </w:rPr>
  </w:style>
  <w:style w:type="paragraph" w:customStyle="1" w:styleId="PrimapaginaArticolo">
    <w:name w:val="[Prima pagina] Articolo"/>
    <w:basedOn w:val="Normale"/>
    <w:uiPriority w:val="99"/>
    <w:rsid w:val="00464F14"/>
    <w:pPr>
      <w:autoSpaceDE w:val="0"/>
      <w:autoSpaceDN w:val="0"/>
      <w:adjustRightInd w:val="0"/>
      <w:spacing w:after="113"/>
      <w:textAlignment w:val="center"/>
    </w:pPr>
    <w:rPr>
      <w:b/>
      <w:bCs/>
      <w:spacing w:val="2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257844"/>
  </w:style>
  <w:style w:type="paragraph" w:customStyle="1" w:styleId="PrimapaginaOggetto1">
    <w:name w:val="[Prima pagina] Oggetto 1"/>
    <w:uiPriority w:val="39"/>
    <w:rsid w:val="00257844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pacing w:val="2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257844"/>
    <w:rPr>
      <w:spacing w:val="5"/>
    </w:rPr>
  </w:style>
  <w:style w:type="paragraph" w:styleId="Nessunaspaziatura">
    <w:name w:val="No Spacing"/>
    <w:link w:val="NessunaspaziaturaCarattere"/>
    <w:uiPriority w:val="1"/>
    <w:qFormat/>
    <w:rsid w:val="00257844"/>
    <w:pPr>
      <w:spacing w:after="0" w:line="240" w:lineRule="auto"/>
    </w:pPr>
    <w:rPr>
      <w:rFonts w:ascii="Arial" w:hAnsi="Arial" w:cstheme="minorBidi"/>
      <w:color w:val="000000"/>
      <w:spacing w:val="5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57844"/>
    <w:rPr>
      <w:rFonts w:ascii="Arial" w:hAnsi="Arial" w:cstheme="minorBidi"/>
      <w:color w:val="000000"/>
      <w:spacing w:val="5"/>
      <w:sz w:val="22"/>
      <w:szCs w:val="22"/>
    </w:rPr>
  </w:style>
  <w:style w:type="paragraph" w:customStyle="1" w:styleId="Testoprincipale-nospazio">
    <w:name w:val="Testo principale-no spazio"/>
    <w:basedOn w:val="Testoprincipale"/>
    <w:uiPriority w:val="99"/>
    <w:rsid w:val="00257844"/>
    <w:pPr>
      <w:spacing w:after="0"/>
    </w:pPr>
    <w:rPr>
      <w:lang w:val="fr-FR"/>
    </w:rPr>
  </w:style>
  <w:style w:type="paragraph" w:customStyle="1" w:styleId="Testosbandierato-nospazio">
    <w:name w:val="Testo sbandierato-no spazio"/>
    <w:basedOn w:val="Testosbandierato"/>
    <w:uiPriority w:val="99"/>
    <w:rsid w:val="00257844"/>
    <w:pPr>
      <w:spacing w:after="0"/>
    </w:pPr>
    <w:rPr>
      <w:lang w:val="en-GB"/>
    </w:rPr>
  </w:style>
  <w:style w:type="paragraph" w:customStyle="1" w:styleId="ArticoloIntestazionetabella">
    <w:name w:val="[Articolo] Intestazione tabella"/>
    <w:basedOn w:val="Normale"/>
    <w:uiPriority w:val="99"/>
    <w:rsid w:val="00230241"/>
    <w:pPr>
      <w:suppressAutoHyphens/>
      <w:spacing w:after="0" w:line="288" w:lineRule="auto"/>
      <w:jc w:val="left"/>
    </w:pPr>
    <w:rPr>
      <w:b/>
      <w:i/>
      <w:iCs/>
      <w:sz w:val="18"/>
    </w:rPr>
  </w:style>
  <w:style w:type="paragraph" w:customStyle="1" w:styleId="Articolotestotabella">
    <w:name w:val="[Articolo] testo tabella"/>
    <w:basedOn w:val="ArticoloIntestazionetabella"/>
    <w:uiPriority w:val="99"/>
    <w:rsid w:val="00230241"/>
    <w:rPr>
      <w:b w:val="0"/>
      <w:i w:val="0"/>
    </w:rPr>
  </w:style>
  <w:style w:type="paragraph" w:customStyle="1" w:styleId="PrimapaginaNomedocumento">
    <w:name w:val="[Prima pagina] Nome documento"/>
    <w:basedOn w:val="Normale"/>
    <w:uiPriority w:val="99"/>
    <w:rsid w:val="00257844"/>
    <w:pPr>
      <w:autoSpaceDE w:val="0"/>
      <w:autoSpaceDN w:val="0"/>
      <w:adjustRightInd w:val="0"/>
      <w:spacing w:before="454" w:after="113"/>
      <w:textAlignment w:val="center"/>
    </w:pPr>
    <w:rPr>
      <w:b/>
      <w:bCs/>
      <w:spacing w:val="20"/>
      <w:sz w:val="21"/>
      <w:szCs w:val="21"/>
    </w:rPr>
  </w:style>
  <w:style w:type="paragraph" w:customStyle="1" w:styleId="ComunicatostampaInizio">
    <w:name w:val="[Comunicato stampa] Inizio"/>
    <w:basedOn w:val="Testoprincipale"/>
    <w:uiPriority w:val="99"/>
    <w:rsid w:val="0045521B"/>
    <w:rPr>
      <w:b/>
      <w:sz w:val="22"/>
    </w:rPr>
  </w:style>
  <w:style w:type="paragraph" w:customStyle="1" w:styleId="ComunicatostampaTitolo">
    <w:name w:val="[Comunicato stampa] Titolo"/>
    <w:basedOn w:val="PrimapaginaArticolo"/>
    <w:uiPriority w:val="99"/>
    <w:rsid w:val="00257844"/>
  </w:style>
  <w:style w:type="character" w:styleId="Menzionenonrisolta">
    <w:name w:val="Unresolved Mention"/>
    <w:basedOn w:val="Carpredefinitoparagrafo"/>
    <w:uiPriority w:val="99"/>
    <w:semiHidden/>
    <w:unhideWhenUsed/>
    <w:rsid w:val="0061583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61640"/>
    <w:pPr>
      <w:spacing w:after="0" w:line="240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pacing w:val="0"/>
      <w:sz w:val="24"/>
      <w:szCs w:val="24"/>
      <w:lang w:eastAsia="en-US"/>
    </w:rPr>
  </w:style>
  <w:style w:type="paragraph" w:customStyle="1" w:styleId="pf0">
    <w:name w:val="pf0"/>
    <w:basedOn w:val="Normale"/>
    <w:rsid w:val="00F6164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00CB0"/>
    <w:rPr>
      <w:color w:val="004C97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A45F93"/>
    <w:rPr>
      <w:b/>
      <w:bCs/>
    </w:rPr>
  </w:style>
  <w:style w:type="paragraph" w:styleId="NormaleWeb">
    <w:name w:val="Normal (Web)"/>
    <w:basedOn w:val="Normale"/>
    <w:uiPriority w:val="99"/>
    <w:unhideWhenUsed/>
    <w:rsid w:val="006D3BE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</w:rPr>
  </w:style>
  <w:style w:type="paragraph" w:styleId="Revisione">
    <w:name w:val="Revision"/>
    <w:hidden/>
    <w:uiPriority w:val="99"/>
    <w:semiHidden/>
    <w:rsid w:val="00AC2E3D"/>
    <w:pPr>
      <w:spacing w:after="0" w:line="240" w:lineRule="auto"/>
    </w:pPr>
    <w:rPr>
      <w:rFonts w:ascii="Arial" w:hAnsi="Arial" w:cs="Arial"/>
      <w:color w:val="000000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a.molteni@axel-comm.it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.digiulio@accredi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a8c19d-d2f2-41c7-9ac4-ff9bc13196bc" xsi:nil="true"/>
    <lcf76f155ced4ddcb4097134ff3c332f xmlns="b7e798f5-64e6-46f1-b045-f46df10c1c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09D54D4DDB2542BF04BEEC546C1524" ma:contentTypeVersion="19" ma:contentTypeDescription="Creare un nuovo documento." ma:contentTypeScope="" ma:versionID="325fdccb88703a799d62deeba9b83d35">
  <xsd:schema xmlns:xsd="http://www.w3.org/2001/XMLSchema" xmlns:xs="http://www.w3.org/2001/XMLSchema" xmlns:p="http://schemas.microsoft.com/office/2006/metadata/properties" xmlns:ns2="b7e798f5-64e6-46f1-b045-f46df10c1ca4" xmlns:ns3="90a8c19d-d2f2-41c7-9ac4-ff9bc13196bc" targetNamespace="http://schemas.microsoft.com/office/2006/metadata/properties" ma:root="true" ma:fieldsID="80ba84e7b55d43d1083d05b7b50d2501" ns2:_="" ns3:_="">
    <xsd:import namespace="b7e798f5-64e6-46f1-b045-f46df10c1ca4"/>
    <xsd:import namespace="90a8c19d-d2f2-41c7-9ac4-ff9bc1319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98f5-64e6-46f1-b045-f46df10c1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c2a8c577-11cc-4f0f-9f36-b00f6ce65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c19d-d2f2-41c7-9ac4-ff9bc1319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ce5fe8-9fe7-4b8c-9227-422692604725}" ma:internalName="TaxCatchAll" ma:showField="CatchAllData" ma:web="90a8c19d-d2f2-41c7-9ac4-ff9bc1319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E6D684-042D-4AA1-AF6C-D7F01670B39F}">
  <ds:schemaRefs>
    <ds:schemaRef ds:uri="http://schemas.microsoft.com/office/2006/metadata/properties"/>
    <ds:schemaRef ds:uri="http://schemas.microsoft.com/office/infopath/2007/PartnerControls"/>
    <ds:schemaRef ds:uri="90a8c19d-d2f2-41c7-9ac4-ff9bc13196bc"/>
    <ds:schemaRef ds:uri="b7e798f5-64e6-46f1-b045-f46df10c1ca4"/>
  </ds:schemaRefs>
</ds:datastoreItem>
</file>

<file path=customXml/itemProps3.xml><?xml version="1.0" encoding="utf-8"?>
<ds:datastoreItem xmlns:ds="http://schemas.openxmlformats.org/officeDocument/2006/customXml" ds:itemID="{0DC5CE6C-87EC-49D2-B2D3-DAFEA9CA84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D6C65-4477-4E30-8BF4-E8AE6F101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798f5-64e6-46f1-b045-f46df10c1ca4"/>
    <ds:schemaRef ds:uri="90a8c19d-d2f2-41c7-9ac4-ff9bc1319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Sara Molteni</cp:lastModifiedBy>
  <cp:revision>18</cp:revision>
  <cp:lastPrinted>2026-06-16T07:53:00Z</cp:lastPrinted>
  <dcterms:created xsi:type="dcterms:W3CDTF">2026-06-26T14:57:00Z</dcterms:created>
  <dcterms:modified xsi:type="dcterms:W3CDTF">2026-06-29T07:47:00Z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0x0101008109D54D4DDB2542BF04BEEC546C1524</vt:lpwstr>
  </property>
  <property fmtid="{D5CDD505-2E9C-101B-9397-08002B2CF9AE}" pid="3" name="MediaServiceImageTags">
    <vt:lpwstr/>
  </property>
</Properties>
</file>