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E3" w:rsidRDefault="00004DD9" w:rsidP="00004DD9">
      <w:pPr>
        <w:jc w:val="right"/>
      </w:pPr>
      <w:r>
        <w:rPr>
          <w:noProof/>
        </w:rPr>
        <w:drawing>
          <wp:inline distT="0" distB="0" distL="0" distR="0" wp14:anchorId="62B81DCF" wp14:editId="3551CB4D">
            <wp:extent cx="1914525" cy="857250"/>
            <wp:effectExtent l="0" t="0" r="9525" b="0"/>
            <wp:docPr id="23" name="Immagine 2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E3" w:rsidRPr="00875E9A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8D8E80F" wp14:editId="7C699450">
            <wp:simplePos x="7429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3010535" cy="777875"/>
            <wp:effectExtent l="0" t="0" r="0" b="317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777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040E3" w:rsidRDefault="00F040E3" w:rsidP="002968A1"/>
    <w:p w:rsidR="00F040E3" w:rsidRDefault="00F040E3" w:rsidP="002968A1"/>
    <w:p w:rsidR="00F040E3" w:rsidRDefault="00F040E3" w:rsidP="00AD6C15">
      <w:pPr>
        <w:jc w:val="center"/>
        <w:rPr>
          <w:rStyle w:val="Titolodellibro"/>
          <w:rFonts w:ascii="Century Gothic" w:hAnsi="Century Gothic"/>
          <w:sz w:val="28"/>
          <w:szCs w:val="28"/>
        </w:rPr>
      </w:pPr>
      <w:r w:rsidRPr="000A592C">
        <w:rPr>
          <w:rStyle w:val="Titolodellibro"/>
          <w:rFonts w:ascii="Century Gothic" w:hAnsi="Century Gothic"/>
          <w:sz w:val="28"/>
          <w:szCs w:val="28"/>
        </w:rPr>
        <w:t xml:space="preserve">C o m u n i c a t </w:t>
      </w:r>
      <w:r>
        <w:rPr>
          <w:rStyle w:val="Titolodellibro"/>
          <w:rFonts w:ascii="Century Gothic" w:hAnsi="Century Gothic"/>
          <w:sz w:val="28"/>
          <w:szCs w:val="28"/>
        </w:rPr>
        <w:t>o</w:t>
      </w:r>
      <w:r w:rsidR="005B2CCE">
        <w:rPr>
          <w:rStyle w:val="Titolodellibro"/>
          <w:rFonts w:ascii="Century Gothic" w:hAnsi="Century Gothic"/>
          <w:sz w:val="28"/>
          <w:szCs w:val="28"/>
        </w:rPr>
        <w:t xml:space="preserve"> </w:t>
      </w:r>
      <w:r w:rsidRPr="000A592C">
        <w:rPr>
          <w:rStyle w:val="Titolodellibro"/>
          <w:rFonts w:ascii="Century Gothic" w:hAnsi="Century Gothic"/>
          <w:sz w:val="28"/>
          <w:szCs w:val="28"/>
        </w:rPr>
        <w:t xml:space="preserve"> </w:t>
      </w:r>
      <w:r w:rsidR="00AD6C15">
        <w:rPr>
          <w:rStyle w:val="Titolodellibro"/>
          <w:rFonts w:ascii="Century Gothic" w:hAnsi="Century Gothic"/>
          <w:sz w:val="28"/>
          <w:szCs w:val="28"/>
        </w:rPr>
        <w:t xml:space="preserve"> </w:t>
      </w:r>
      <w:r w:rsidRPr="000A592C">
        <w:rPr>
          <w:rStyle w:val="Titolodellibro"/>
          <w:rFonts w:ascii="Century Gothic" w:hAnsi="Century Gothic"/>
          <w:sz w:val="28"/>
          <w:szCs w:val="28"/>
        </w:rPr>
        <w:t>S t a m p a</w:t>
      </w:r>
    </w:p>
    <w:p w:rsidR="008C6081" w:rsidRDefault="008C6081" w:rsidP="00AD6C15">
      <w:pPr>
        <w:jc w:val="both"/>
        <w:rPr>
          <w:rStyle w:val="Titolodellibro"/>
          <w:rFonts w:ascii="Century Gothic" w:hAnsi="Century Gothic"/>
          <w:sz w:val="28"/>
          <w:szCs w:val="28"/>
        </w:rPr>
      </w:pPr>
    </w:p>
    <w:p w:rsidR="00F040E3" w:rsidRPr="00F86C46" w:rsidRDefault="00F040E3" w:rsidP="005B2CCE">
      <w:pPr>
        <w:jc w:val="center"/>
        <w:rPr>
          <w:rStyle w:val="Titolodellibro"/>
          <w:rFonts w:ascii="Century Gothic" w:hAnsi="Century Gothic"/>
          <w:sz w:val="24"/>
        </w:rPr>
      </w:pPr>
      <w:proofErr w:type="spellStart"/>
      <w:r>
        <w:rPr>
          <w:rStyle w:val="Titolodellibro"/>
          <w:rFonts w:ascii="Century Gothic" w:hAnsi="Century Gothic"/>
          <w:sz w:val="24"/>
        </w:rPr>
        <w:t>Ansf</w:t>
      </w:r>
      <w:proofErr w:type="spellEnd"/>
      <w:r>
        <w:rPr>
          <w:rStyle w:val="Titolodellibro"/>
          <w:rFonts w:ascii="Century Gothic" w:hAnsi="Century Gothic"/>
          <w:sz w:val="24"/>
        </w:rPr>
        <w:t xml:space="preserve"> e </w:t>
      </w:r>
      <w:proofErr w:type="spellStart"/>
      <w:r>
        <w:rPr>
          <w:rStyle w:val="Titolodellibro"/>
          <w:rFonts w:ascii="Century Gothic" w:hAnsi="Century Gothic"/>
          <w:sz w:val="24"/>
        </w:rPr>
        <w:t>Accredia</w:t>
      </w:r>
      <w:proofErr w:type="spellEnd"/>
      <w:r>
        <w:rPr>
          <w:rStyle w:val="Titolodellibro"/>
          <w:rFonts w:ascii="Century Gothic" w:hAnsi="Century Gothic"/>
          <w:sz w:val="24"/>
        </w:rPr>
        <w:t>, rinnovato il protocollo d’intesa sulla sicurezza ferroviaria</w:t>
      </w:r>
    </w:p>
    <w:p w:rsidR="00F040E3" w:rsidRDefault="00F040E3" w:rsidP="00AD6C15">
      <w:pPr>
        <w:jc w:val="both"/>
      </w:pPr>
    </w:p>
    <w:p w:rsidR="002968A1" w:rsidRDefault="0023454D" w:rsidP="00AD6C15">
      <w:pPr>
        <w:jc w:val="both"/>
      </w:pPr>
      <w:r>
        <w:t xml:space="preserve">Roma, </w:t>
      </w:r>
      <w:r w:rsidR="005B2CCE">
        <w:t xml:space="preserve">30 </w:t>
      </w:r>
      <w:r w:rsidR="008F7B1F">
        <w:t>novembre</w:t>
      </w:r>
      <w:r>
        <w:t xml:space="preserve"> 2020 </w:t>
      </w:r>
      <w:r w:rsidR="005B2CCE">
        <w:t>- Il</w:t>
      </w:r>
      <w:r w:rsidR="002968A1">
        <w:t xml:space="preserve"> Direttore dell’ANSF, Marco D’Onofrio e il Presidente di ACCREDIA Giuseppe Rossi, hanno firmato oggi, </w:t>
      </w:r>
      <w:r w:rsidR="00AE32A6" w:rsidRPr="005B2CCE">
        <w:t xml:space="preserve">nel corso di una videoconferenza, </w:t>
      </w:r>
      <w:r w:rsidR="002968A1" w:rsidRPr="005B2CCE">
        <w:t>il rinnovo</w:t>
      </w:r>
      <w:r w:rsidR="002968A1">
        <w:t xml:space="preserve"> del Protocollo d’intesa, in vigore dal 2012 e già rinnovato nel 2017, tra l’Ente Italiano di Accreditamento e l’Agenzia Nazionale per la Sicurezza delle Ferrovie.</w:t>
      </w:r>
      <w:r w:rsidR="00BA074F">
        <w:t xml:space="preserve"> All’evento ha partecipato anche il ministero delle Infrastrutture e dei Trasporti. </w:t>
      </w:r>
      <w:bookmarkStart w:id="0" w:name="_GoBack"/>
      <w:bookmarkEnd w:id="0"/>
    </w:p>
    <w:p w:rsidR="002968A1" w:rsidRDefault="002968A1" w:rsidP="00AD6C15">
      <w:pPr>
        <w:jc w:val="both"/>
      </w:pPr>
    </w:p>
    <w:p w:rsidR="002968A1" w:rsidRDefault="002968A1" w:rsidP="00AD6C15">
      <w:pPr>
        <w:jc w:val="both"/>
      </w:pPr>
      <w:r>
        <w:t>“La collaborazione fra ACCREDIA e l’Agenzia Nazionale per la Sicurezza delle Ferrovie – evidenzia il Direttore di ANSF D’Onofrio – è fondamentale per garantire l’efficacia nei processi di certificazione in tema di sicurezza ferroviaria. Inoltre operare congiuntamente va anche a vantaggio degli Organismi di Certificazione in un’ottica di ottimizzazione delle risorse, di semplificazione delle attività di controllo sulle imprese con una sempre crescente armonizzazione dell’operato degli operatori ferroviari in Europa e della promozione della cultura della sicurezza ferroviaria”.</w:t>
      </w:r>
    </w:p>
    <w:p w:rsidR="002968A1" w:rsidRDefault="002968A1" w:rsidP="00AD6C15">
      <w:pPr>
        <w:jc w:val="both"/>
      </w:pPr>
    </w:p>
    <w:p w:rsidR="002968A1" w:rsidRDefault="00F040E3" w:rsidP="00AD6C15">
      <w:pPr>
        <w:jc w:val="both"/>
      </w:pPr>
      <w:r>
        <w:t>I d</w:t>
      </w:r>
      <w:r w:rsidR="002968A1">
        <w:t>ecreti Legislativi n°</w:t>
      </w:r>
      <w:r w:rsidR="00A67C6D">
        <w:t xml:space="preserve"> </w:t>
      </w:r>
      <w:r w:rsidR="002968A1">
        <w:t xml:space="preserve">50/2019 </w:t>
      </w:r>
      <w:r>
        <w:t>(</w:t>
      </w:r>
      <w:r w:rsidR="002968A1">
        <w:t>recepimento della Direttive sicurezza 2016/798/CE</w:t>
      </w:r>
      <w:r>
        <w:t>)</w:t>
      </w:r>
      <w:r w:rsidR="002968A1">
        <w:t xml:space="preserve"> e n° 57/2019 </w:t>
      </w:r>
      <w:r>
        <w:t>(</w:t>
      </w:r>
      <w:r w:rsidR="002968A1">
        <w:t>recepimento della Direttiva Interoperabilità 2016/797/CE</w:t>
      </w:r>
      <w:r>
        <w:t>)</w:t>
      </w:r>
      <w:r w:rsidR="002968A1">
        <w:t xml:space="preserve">, </w:t>
      </w:r>
      <w:r>
        <w:t>prevedono l’accreditamento degli</w:t>
      </w:r>
      <w:r w:rsidR="002968A1">
        <w:t xml:space="preserve"> Organismi che vogliono ottenere la qualifica e relativa notifica per la sicurezza e interoperabilità ferroviaria da parte del ministero delle Infrastrutture e dei Trasporti.</w:t>
      </w:r>
    </w:p>
    <w:p w:rsidR="002968A1" w:rsidRDefault="002968A1" w:rsidP="00AD6C15">
      <w:pPr>
        <w:jc w:val="both"/>
      </w:pPr>
    </w:p>
    <w:p w:rsidR="002968A1" w:rsidRDefault="002968A1" w:rsidP="00AD6C15">
      <w:pPr>
        <w:jc w:val="both"/>
      </w:pPr>
      <w:r>
        <w:t xml:space="preserve">Con questo rinnovo si è formalizzato in particolare l’adempimento di cui all’art. 28 del Dlgs 57/2019 che prevede la stipula di particolari accordi per fornire il supporto ad ACCREDIA degli esperti tecnici di ANSF al fine di valutare la competenza degli operatori </w:t>
      </w:r>
      <w:r w:rsidR="00CC5068">
        <w:t xml:space="preserve">utilizzati dagli Organismi come </w:t>
      </w:r>
      <w:r>
        <w:t>addetti alle verifiche, alle prove, ai test sui veicoli e sulle infrastrutture ferroviarie.</w:t>
      </w:r>
    </w:p>
    <w:p w:rsidR="002968A1" w:rsidRDefault="002968A1" w:rsidP="00AD6C15">
      <w:pPr>
        <w:jc w:val="both"/>
      </w:pPr>
    </w:p>
    <w:p w:rsidR="002968A1" w:rsidRDefault="002968A1" w:rsidP="00AD6C15">
      <w:pPr>
        <w:jc w:val="both"/>
      </w:pPr>
      <w:r>
        <w:t>L’accordo avrà la durata di 5 anni con l’obiettivo di garantire il mantenimento costante dei livelli di sicurezza richiesti nel trasporto ferroviario nazionale ed europeo oltre a proseguire il processo di semplificazione amministrativa che entrambi gli Enti stanno perseguendo, per ottimizzare e razionalizzare le verifiche ispettive e il monitoraggio degli Organismi di Valutazione della Conformità.</w:t>
      </w:r>
    </w:p>
    <w:p w:rsidR="002968A1" w:rsidRDefault="002968A1" w:rsidP="00AD6C15">
      <w:pPr>
        <w:jc w:val="both"/>
      </w:pPr>
    </w:p>
    <w:p w:rsidR="002968A1" w:rsidRPr="005B2CCE" w:rsidRDefault="002968A1" w:rsidP="00AD6C15">
      <w:pPr>
        <w:jc w:val="both"/>
      </w:pPr>
      <w:r>
        <w:t xml:space="preserve">A oggi, in Italia </w:t>
      </w:r>
      <w:r w:rsidR="00CC5068">
        <w:t xml:space="preserve"> </w:t>
      </w:r>
      <w:r>
        <w:t>sono</w:t>
      </w:r>
      <w:r w:rsidR="00CC5068">
        <w:t xml:space="preserve"> ben </w:t>
      </w:r>
      <w:r w:rsidR="00FD643E">
        <w:t>35</w:t>
      </w:r>
      <w:r w:rsidR="00CC5068">
        <w:t xml:space="preserve"> </w:t>
      </w:r>
      <w:r>
        <w:t xml:space="preserve"> gli accreditamenti </w:t>
      </w:r>
      <w:r w:rsidR="00CC5068">
        <w:t xml:space="preserve">già formalizzati </w:t>
      </w:r>
      <w:r>
        <w:t>da ACCREDIA agli Organismi per operare nel settore ferroviario, di cui 6 come Organismi Notificati (NoBo), 7 come organismi  Designati (</w:t>
      </w:r>
      <w:proofErr w:type="spellStart"/>
      <w:r>
        <w:t>DeBo</w:t>
      </w:r>
      <w:proofErr w:type="spellEnd"/>
      <w:r>
        <w:t>) ai sensi della Direttiva Interoperabilità n°</w:t>
      </w:r>
      <w:r w:rsidR="00A67C6D">
        <w:t xml:space="preserve"> </w:t>
      </w:r>
      <w:r>
        <w:t>797/2016, 6 come</w:t>
      </w:r>
      <w:r w:rsidR="00CB59AB">
        <w:t xml:space="preserve"> </w:t>
      </w:r>
      <w:r w:rsidR="00CB59AB" w:rsidRPr="005B2CCE">
        <w:t xml:space="preserve">organismi di </w:t>
      </w:r>
      <w:r w:rsidR="009423F9" w:rsidRPr="005B2CCE">
        <w:t>v</w:t>
      </w:r>
      <w:r w:rsidR="00CB59AB" w:rsidRPr="005B2CCE">
        <w:t>alutazione del procedimento di gestione dei rischi</w:t>
      </w:r>
      <w:r w:rsidRPr="005B2CCE">
        <w:t xml:space="preserve"> </w:t>
      </w:r>
      <w:r w:rsidR="00CB59AB" w:rsidRPr="005B2CCE">
        <w:t>(</w:t>
      </w:r>
      <w:proofErr w:type="spellStart"/>
      <w:r w:rsidRPr="005B2CCE">
        <w:t>AsBo</w:t>
      </w:r>
      <w:proofErr w:type="spellEnd"/>
      <w:r w:rsidR="00CB59AB" w:rsidRPr="005B2CCE">
        <w:t>)</w:t>
      </w:r>
      <w:r w:rsidRPr="005B2CCE">
        <w:t xml:space="preserve"> ai sensi del Reg. (UE) n°</w:t>
      </w:r>
      <w:r w:rsidR="00A67C6D" w:rsidRPr="005B2CCE">
        <w:t xml:space="preserve"> </w:t>
      </w:r>
      <w:r w:rsidRPr="005B2CCE">
        <w:t>402/2013</w:t>
      </w:r>
      <w:r w:rsidR="000C382E" w:rsidRPr="005B2CCE">
        <w:t>,</w:t>
      </w:r>
      <w:r w:rsidR="00791EC6" w:rsidRPr="005B2CCE">
        <w:t xml:space="preserve"> </w:t>
      </w:r>
      <w:r w:rsidR="00FD643E" w:rsidRPr="005B2CCE">
        <w:t xml:space="preserve">6 </w:t>
      </w:r>
      <w:r w:rsidR="000C382E" w:rsidRPr="005B2CCE">
        <w:t>come O</w:t>
      </w:r>
      <w:r w:rsidR="00FD643E" w:rsidRPr="005B2CCE">
        <w:t xml:space="preserve">rganismi di </w:t>
      </w:r>
      <w:r w:rsidR="000C382E" w:rsidRPr="005B2CCE">
        <w:t>C</w:t>
      </w:r>
      <w:r w:rsidR="00FD643E" w:rsidRPr="005B2CCE">
        <w:t xml:space="preserve">ertificazione degli </w:t>
      </w:r>
      <w:r w:rsidR="000C382E" w:rsidRPr="005B2CCE">
        <w:t xml:space="preserve">ECM ai sensi del Reg </w:t>
      </w:r>
      <w:r w:rsidR="00FD643E" w:rsidRPr="005B2CCE">
        <w:t xml:space="preserve">(UE) n° </w:t>
      </w:r>
      <w:r w:rsidR="000C382E" w:rsidRPr="005B2CCE">
        <w:t>779/2019</w:t>
      </w:r>
      <w:r w:rsidRPr="005B2CCE">
        <w:t xml:space="preserve"> , 5 sono accreditati per certificare le aziende che effettuano le saldature dei rotabili ferroviari e </w:t>
      </w:r>
      <w:r w:rsidR="00FD643E" w:rsidRPr="005B2CCE">
        <w:t>5</w:t>
      </w:r>
      <w:r w:rsidRPr="005B2CCE">
        <w:t xml:space="preserve"> qualificano il personale addetto ai controlli non distruttivi per lo svolgimento delle attività di manutenzione.</w:t>
      </w:r>
    </w:p>
    <w:p w:rsidR="008C6081" w:rsidRPr="005B2CCE" w:rsidRDefault="008C6081" w:rsidP="00AD6C15">
      <w:pPr>
        <w:jc w:val="both"/>
      </w:pPr>
    </w:p>
    <w:p w:rsidR="00BD4903" w:rsidRDefault="00BD4903" w:rsidP="00BD4903">
      <w:pPr>
        <w:jc w:val="both"/>
      </w:pPr>
      <w:r w:rsidRPr="005B2CCE">
        <w:t xml:space="preserve">“Siamo lieti di proseguire la collaborazione con l’ANSF e di mettere a disposizione le garanzie offerte dal sistema dell’accreditamento e tutto il nostro know-how per tutelare cittadini e istituzioni su un tema così importante come la sicurezza ferroviaria”, ha dichiarato il Presidente di Accredia, Rossi. “L’accordo siglato conferma ancora una volta il ruolo di Accredia a supporto delle Pubbliche Amministrazioni, nonché </w:t>
      </w:r>
      <w:r w:rsidRPr="005B2CCE">
        <w:lastRenderedPageBreak/>
        <w:t>l’importanza della qualità e competenza fornite attraverso le attività di valutazione della conformità”, ha concluso Rossi.</w:t>
      </w:r>
      <w:r>
        <w:t xml:space="preserve">  </w:t>
      </w:r>
    </w:p>
    <w:p w:rsidR="00BD4903" w:rsidRDefault="00BD4903" w:rsidP="00BD4903">
      <w:pPr>
        <w:jc w:val="both"/>
      </w:pPr>
    </w:p>
    <w:p w:rsidR="00BD4903" w:rsidRDefault="00BD4903" w:rsidP="00AD6C15">
      <w:pPr>
        <w:jc w:val="both"/>
      </w:pPr>
    </w:p>
    <w:p w:rsidR="002968A1" w:rsidRDefault="002968A1" w:rsidP="00AD6C15">
      <w:pPr>
        <w:jc w:val="both"/>
      </w:pPr>
    </w:p>
    <w:p w:rsidR="00F040E3" w:rsidRPr="00F86C46" w:rsidRDefault="00F040E3" w:rsidP="00791EC6">
      <w:pPr>
        <w:jc w:val="both"/>
        <w:rPr>
          <w:rFonts w:ascii="Century Gothic" w:hAnsi="Century Gothic"/>
          <w:sz w:val="18"/>
          <w:szCs w:val="18"/>
        </w:rPr>
      </w:pPr>
      <w:r>
        <w:rPr>
          <w:rStyle w:val="Titolodellibro"/>
          <w:rFonts w:ascii="Century Gothic" w:hAnsi="Century Gothic"/>
          <w:b w:val="0"/>
          <w:bCs w:val="0"/>
          <w:smallCaps w:val="0"/>
          <w:spacing w:val="0"/>
          <w:sz w:val="18"/>
          <w:szCs w:val="18"/>
        </w:rPr>
        <w:t xml:space="preserve">Ufficio stampa: </w:t>
      </w:r>
      <w:r w:rsidRPr="00F86C46">
        <w:rPr>
          <w:rStyle w:val="Titolodellibro"/>
          <w:rFonts w:ascii="Century Gothic" w:hAnsi="Century Gothic"/>
          <w:b w:val="0"/>
          <w:bCs w:val="0"/>
          <w:smallCaps w:val="0"/>
          <w:spacing w:val="0"/>
          <w:sz w:val="18"/>
          <w:szCs w:val="18"/>
        </w:rPr>
        <w:t xml:space="preserve">Deborah Appolloni – </w:t>
      </w:r>
      <w:hyperlink r:id="rId9" w:history="1">
        <w:r w:rsidRPr="00F86C46">
          <w:rPr>
            <w:rStyle w:val="Collegamentoipertestuale"/>
            <w:rFonts w:ascii="Century Gothic" w:hAnsi="Century Gothic"/>
            <w:sz w:val="18"/>
            <w:szCs w:val="18"/>
          </w:rPr>
          <w:t>deborah.appolloni@ansf.gov.it</w:t>
        </w:r>
      </w:hyperlink>
      <w:r w:rsidRPr="00F86C46">
        <w:rPr>
          <w:rStyle w:val="Titolodellibro"/>
          <w:rFonts w:ascii="Century Gothic" w:hAnsi="Century Gothic"/>
          <w:b w:val="0"/>
          <w:bCs w:val="0"/>
          <w:smallCaps w:val="0"/>
          <w:spacing w:val="0"/>
          <w:sz w:val="18"/>
          <w:szCs w:val="18"/>
        </w:rPr>
        <w:t xml:space="preserve"> – 3382034661</w:t>
      </w:r>
    </w:p>
    <w:p w:rsidR="004276FF" w:rsidRDefault="00F040E3" w:rsidP="00AD6C15">
      <w:pPr>
        <w:jc w:val="both"/>
      </w:pPr>
      <w:r w:rsidDel="002968A1">
        <w:t xml:space="preserve"> </w:t>
      </w:r>
    </w:p>
    <w:sectPr w:rsidR="004276FF" w:rsidSect="002968A1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90B" w:rsidRDefault="00DE390B" w:rsidP="000957F9">
      <w:r>
        <w:separator/>
      </w:r>
    </w:p>
  </w:endnote>
  <w:endnote w:type="continuationSeparator" w:id="0">
    <w:p w:rsidR="00DE390B" w:rsidRDefault="00DE390B" w:rsidP="0009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90B" w:rsidRDefault="00DE390B" w:rsidP="000957F9">
      <w:r>
        <w:separator/>
      </w:r>
    </w:p>
  </w:footnote>
  <w:footnote w:type="continuationSeparator" w:id="0">
    <w:p w:rsidR="00DE390B" w:rsidRDefault="00DE390B" w:rsidP="0009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mirrorMargins/>
  <w:proofState w:spelling="clean" w:grammar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A1"/>
    <w:rsid w:val="00004DD9"/>
    <w:rsid w:val="00022BF1"/>
    <w:rsid w:val="00081C91"/>
    <w:rsid w:val="000957F9"/>
    <w:rsid w:val="000C382E"/>
    <w:rsid w:val="0017771C"/>
    <w:rsid w:val="001B1112"/>
    <w:rsid w:val="001D7B34"/>
    <w:rsid w:val="002038ED"/>
    <w:rsid w:val="0023454D"/>
    <w:rsid w:val="00246482"/>
    <w:rsid w:val="00261AEE"/>
    <w:rsid w:val="002968A1"/>
    <w:rsid w:val="002B2A15"/>
    <w:rsid w:val="002D216A"/>
    <w:rsid w:val="003269E2"/>
    <w:rsid w:val="00355B05"/>
    <w:rsid w:val="003D2648"/>
    <w:rsid w:val="0048380C"/>
    <w:rsid w:val="004A5604"/>
    <w:rsid w:val="00502F4F"/>
    <w:rsid w:val="005B0AAE"/>
    <w:rsid w:val="005B2CCE"/>
    <w:rsid w:val="005B5F71"/>
    <w:rsid w:val="005B74F4"/>
    <w:rsid w:val="006E0597"/>
    <w:rsid w:val="00702EA7"/>
    <w:rsid w:val="00765CC9"/>
    <w:rsid w:val="00791EC6"/>
    <w:rsid w:val="008C6081"/>
    <w:rsid w:val="008F7B1F"/>
    <w:rsid w:val="00901146"/>
    <w:rsid w:val="009423F9"/>
    <w:rsid w:val="00966810"/>
    <w:rsid w:val="009F4C20"/>
    <w:rsid w:val="009F6178"/>
    <w:rsid w:val="00A15A7A"/>
    <w:rsid w:val="00A6284D"/>
    <w:rsid w:val="00A67C6D"/>
    <w:rsid w:val="00AD6C15"/>
    <w:rsid w:val="00AE32A6"/>
    <w:rsid w:val="00AF1B0F"/>
    <w:rsid w:val="00B1405B"/>
    <w:rsid w:val="00B21312"/>
    <w:rsid w:val="00B667BB"/>
    <w:rsid w:val="00BA074F"/>
    <w:rsid w:val="00BD4903"/>
    <w:rsid w:val="00CB59AB"/>
    <w:rsid w:val="00CC5068"/>
    <w:rsid w:val="00D11D60"/>
    <w:rsid w:val="00D61800"/>
    <w:rsid w:val="00DE390B"/>
    <w:rsid w:val="00E04B0D"/>
    <w:rsid w:val="00F040E3"/>
    <w:rsid w:val="00F06886"/>
    <w:rsid w:val="00F6122A"/>
    <w:rsid w:val="00F63674"/>
    <w:rsid w:val="00F65754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C72D"/>
  <w14:defaultImageDpi w14:val="32767"/>
  <w15:chartTrackingRefBased/>
  <w15:docId w15:val="{B933AFE5-AF91-194B-B85F-629CF7D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8A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8A1"/>
    <w:rPr>
      <w:rFonts w:ascii="Times New Roman" w:eastAsiaTheme="minorEastAsia" w:hAnsi="Times New Roman" w:cs="Times New Roman"/>
      <w:sz w:val="18"/>
      <w:szCs w:val="18"/>
    </w:rPr>
  </w:style>
  <w:style w:type="character" w:styleId="Titolodellibro">
    <w:name w:val="Book Title"/>
    <w:basedOn w:val="Carpredefinitoparagrafo"/>
    <w:uiPriority w:val="33"/>
    <w:qFormat/>
    <w:rsid w:val="00F040E3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F040E3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8C60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608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6081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60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6081"/>
    <w:rPr>
      <w:rFonts w:eastAsiaTheme="minorEastAsia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957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7F9"/>
    <w:rPr>
      <w:rFonts w:eastAsiaTheme="minorEastAsi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0957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7F9"/>
    <w:rPr>
      <w:rFonts w:eastAsia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borah.appolloni@ansf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E77DB-4901-BF4A-AC90-8B5B7229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3108</Characters>
  <Application>Microsoft Office Word</Application>
  <DocSecurity>0</DocSecurity>
  <Lines>47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Appolloni</dc:creator>
  <cp:keywords/>
  <dc:description/>
  <cp:lastModifiedBy>Deborah Appolloni</cp:lastModifiedBy>
  <cp:revision>4</cp:revision>
  <dcterms:created xsi:type="dcterms:W3CDTF">2020-11-27T11:28:00Z</dcterms:created>
  <dcterms:modified xsi:type="dcterms:W3CDTF">2020-11-30T11:15:00Z</dcterms:modified>
</cp:coreProperties>
</file>