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9F34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p w14:paraId="06D590CB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tbl>
      <w:tblPr>
        <w:tblStyle w:val="Grigliatabella"/>
        <w:tblpPr w:topFromText="567" w:bottomFromText="425" w:vertAnchor="page" w:horzAnchor="margin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65039" w:rsidRPr="00344D37" w14:paraId="21C391C8" w14:textId="77777777" w:rsidTr="00F65039">
        <w:trPr>
          <w:trHeight w:val="283"/>
        </w:trPr>
        <w:tc>
          <w:tcPr>
            <w:tcW w:w="2835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7777777" w:rsidR="00F65039" w:rsidRPr="00344D37" w:rsidRDefault="00F65039" w:rsidP="00344D37">
            <w:pPr>
              <w:spacing w:line="260" w:lineRule="exact"/>
              <w:rPr>
                <w:rFonts w:ascii="Verdana" w:hAnsi="Verdana"/>
              </w:rPr>
            </w:pPr>
            <w:r w:rsidRPr="00344D37"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  <w:t>COMUNICATO STAMP</w:t>
            </w:r>
            <w:r w:rsidRPr="00344D37">
              <w:rPr>
                <w:rFonts w:ascii="Verdana" w:hAnsi="Verdana"/>
                <w:b/>
                <w:color w:val="636462"/>
                <w:spacing w:val="12"/>
                <w:sz w:val="16"/>
                <w:szCs w:val="16"/>
              </w:rPr>
              <w:t>A</w:t>
            </w:r>
          </w:p>
        </w:tc>
        <w:tc>
          <w:tcPr>
            <w:tcW w:w="6803" w:type="dxa"/>
            <w:tcMar>
              <w:left w:w="170" w:type="dxa"/>
            </w:tcMar>
            <w:vAlign w:val="center"/>
          </w:tcPr>
          <w:p w14:paraId="5B3A99A7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BC6139" w14:textId="557510E2" w:rsidR="00653CA4" w:rsidRPr="006363E8" w:rsidRDefault="0097501F" w:rsidP="00344D37">
      <w:pPr>
        <w:spacing w:line="260" w:lineRule="exact"/>
        <w:ind w:right="-1"/>
        <w:jc w:val="both"/>
        <w:rPr>
          <w:rFonts w:ascii="Verdana" w:hAnsi="Verdana" w:cs="Arial"/>
          <w:b/>
          <w:spacing w:val="10"/>
          <w:sz w:val="20"/>
          <w:szCs w:val="22"/>
        </w:rPr>
      </w:pPr>
      <w:r>
        <w:rPr>
          <w:rFonts w:ascii="Verdana" w:hAnsi="Verdana" w:cs="Arial"/>
          <w:b/>
          <w:spacing w:val="10"/>
          <w:sz w:val="20"/>
          <w:szCs w:val="22"/>
        </w:rPr>
        <w:t xml:space="preserve">UNI e </w:t>
      </w:r>
      <w:proofErr w:type="spellStart"/>
      <w:r>
        <w:rPr>
          <w:rFonts w:ascii="Verdana" w:hAnsi="Verdana" w:cs="Arial"/>
          <w:b/>
          <w:spacing w:val="10"/>
          <w:sz w:val="20"/>
          <w:szCs w:val="22"/>
        </w:rPr>
        <w:t>Accredia</w:t>
      </w:r>
      <w:proofErr w:type="spellEnd"/>
      <w:r w:rsidR="008D1F5C" w:rsidRPr="006363E8">
        <w:rPr>
          <w:rFonts w:ascii="Verdana" w:hAnsi="Verdana" w:cs="Arial"/>
          <w:b/>
          <w:spacing w:val="10"/>
          <w:sz w:val="20"/>
          <w:szCs w:val="22"/>
        </w:rPr>
        <w:t>:</w:t>
      </w:r>
      <w:r w:rsidR="00FE3FCB" w:rsidRPr="006363E8">
        <w:rPr>
          <w:rFonts w:ascii="Verdana" w:hAnsi="Verdana" w:cs="Arial"/>
          <w:b/>
          <w:spacing w:val="10"/>
          <w:sz w:val="20"/>
          <w:szCs w:val="22"/>
        </w:rPr>
        <w:t xml:space="preserve"> </w:t>
      </w:r>
      <w:r>
        <w:rPr>
          <w:rFonts w:ascii="Verdana" w:hAnsi="Verdana" w:cs="Arial"/>
          <w:b/>
          <w:spacing w:val="10"/>
          <w:sz w:val="20"/>
          <w:szCs w:val="22"/>
        </w:rPr>
        <w:t>insieme più valore e benefici al sistema socioeconomico del Paese</w:t>
      </w:r>
      <w:r w:rsidR="00653CA4" w:rsidRPr="006363E8">
        <w:rPr>
          <w:rFonts w:ascii="Verdana" w:hAnsi="Verdana" w:cs="Arial"/>
          <w:b/>
          <w:spacing w:val="10"/>
          <w:sz w:val="20"/>
          <w:szCs w:val="22"/>
        </w:rPr>
        <w:t xml:space="preserve"> </w:t>
      </w:r>
    </w:p>
    <w:p w14:paraId="02CB38A8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49492F11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39BBA7F8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Milano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, 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1</w:t>
      </w:r>
      <w:r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4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settembre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20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21</w:t>
      </w:r>
      <w:r w:rsidR="00344D37" w:rsidRPr="00BC1722">
        <w:rPr>
          <w:rFonts w:ascii="Verdana" w:hAnsi="Verdana" w:cs="Arial"/>
          <w:noProof/>
          <w:spacing w:val="10"/>
          <w:sz w:val="18"/>
          <w:szCs w:val="18"/>
        </w:rPr>
        <w:t xml:space="preserve"> – 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>I rapporti tra UNI e Accredia saranno sempre più stretti e finalizzati a obiettivi condivisi di valorizzazione dell’attività normativa e dell’accreditamento, ma si estenderanno anche alla cooperazione nei progetti europei finanziati e alla diffusione del Marchio UNI, che potrà accompagnare le certificazioni accreditate a fronte di requisiti definiti dall’ente di normazione, grazie all’accordo quadro sottoscritto dai presidenti Giuseppe Rossi (UNI) e Massimo De Felice (Accredia) per i prossimi 3 anni.</w:t>
      </w:r>
    </w:p>
    <w:p w14:paraId="6F27B1ED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noProof/>
          <w:spacing w:val="10"/>
          <w:sz w:val="18"/>
          <w:szCs w:val="18"/>
        </w:rPr>
        <w:t xml:space="preserve">Partendo dalla solida base della partecipazione incrociata negli organi di </w:t>
      </w: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>governance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>, UNI e Accredia hanno deciso di sviluppare le sinergie che possono scaturire dal sistematico confronto e approfondimento su tematiche di carattere pre-normativo, normativo, di applicazione delle norme tecniche e delle prassi di riferimento per apportare ulteriore valore aggiunto all’elaborazione dei prodotti della normazione.</w:t>
      </w:r>
    </w:p>
    <w:p w14:paraId="60E1D352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noProof/>
          <w:spacing w:val="10"/>
          <w:sz w:val="18"/>
          <w:szCs w:val="18"/>
        </w:rPr>
        <w:t xml:space="preserve">Tutto ciò non solo a livello nazionale, tramite un aumento della partecipazione di rappresentanti Accredia negli organi tecnici UNI, ma anche nelle attività CEN e ISO; in quest’ultime anche con la prospettiva di sviluppare la strategia nazionale per l’acquisizione di </w:t>
      </w: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>leadership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 xml:space="preserve"> nella conduzione dei lavori (con incarichi di presidenza, coordinamento e segreteria).</w:t>
      </w:r>
    </w:p>
    <w:p w14:paraId="5274E54D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noProof/>
          <w:spacing w:val="10"/>
          <w:sz w:val="18"/>
          <w:szCs w:val="18"/>
        </w:rPr>
        <w:t>Le attività congiunte di informazione e formazione verranno potenziate e sarà possibile la partecipazione di esperti UNI alle attività di verifica finalizzate all’accreditamento.</w:t>
      </w:r>
    </w:p>
    <w:p w14:paraId="698DA61E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noProof/>
          <w:spacing w:val="10"/>
          <w:sz w:val="18"/>
          <w:szCs w:val="18"/>
        </w:rPr>
        <w:t>La promozione del valore della certificazione accreditata basata su requisiti definiti da UNI sarà un ulteriore filone di attività congiunta, per dare visibilità a prodotti, servizi, processi, sistemi di gestione, asserzioni e professionisti (in particolare quelli che operano nei settori “non ordinistici” regolamentati dalla legge 4/2013) che credono in – e lavorano per - “un mondo fatto bene”.</w:t>
      </w:r>
    </w:p>
    <w:p w14:paraId="7A2AC35B" w14:textId="77777777" w:rsidR="00BC1722" w:rsidRP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>“L’esperienza in Accredia e il percorso effettuato per costituire la Infrastruttura per la Qualità mi hanno reso evidente la necessità di sinergie strette tra normazione e accreditamento per migliorare la qualità (nel senso più ampio) di prodotti e servizi, l’efficacia e l’efficienza dei processi e dei sistemi di gestione delle organizzazioni, l’affidabilità delle prestazioni dei professionisti e le loro competenze”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 xml:space="preserve"> afferma Giuseppe Rossi, che prima di diventare presidente UNI - lo scorso febbraio - ha condotto Accredia per 6 anni. </w:t>
      </w: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>“Quanto più opereremo in sinergia seguendo principi e criteri comuni e condivisi, tanto più aggiungeremo valore e daremo benefici al sistema economico e sociale del Paese”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>.</w:t>
      </w:r>
    </w:p>
    <w:p w14:paraId="0E3DE5B5" w14:textId="77777777" w:rsidR="00BC1722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i/>
          <w:noProof/>
          <w:spacing w:val="10"/>
          <w:sz w:val="18"/>
          <w:szCs w:val="18"/>
        </w:rPr>
      </w:pPr>
    </w:p>
    <w:p w14:paraId="2E6A69D7" w14:textId="2B77D460" w:rsidR="00344D37" w:rsidRPr="00D63A3A" w:rsidRDefault="00BC1722" w:rsidP="00BC1722">
      <w:pPr>
        <w:suppressAutoHyphens/>
        <w:spacing w:after="180" w:line="260" w:lineRule="exact"/>
        <w:jc w:val="both"/>
        <w:rPr>
          <w:rFonts w:ascii="Verdana" w:hAnsi="Verdana" w:cs="Arial"/>
          <w:i/>
          <w:noProof/>
          <w:spacing w:val="10"/>
          <w:sz w:val="18"/>
          <w:szCs w:val="18"/>
        </w:rPr>
      </w:pP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lastRenderedPageBreak/>
        <w:t xml:space="preserve">“Anche io credo che normazione tecnica e accreditamento, insieme alle altre componenti dell’Infrastruttura per la Qualità, possano giocare un ruolo importante in questa delicata fase di rilancio del Paese attraverso l’attuazione del PNRR” </w:t>
      </w:r>
      <w:r w:rsidRPr="00BC1722">
        <w:rPr>
          <w:rFonts w:ascii="Verdana" w:hAnsi="Verdana" w:cs="Arial"/>
          <w:noProof/>
          <w:spacing w:val="10"/>
          <w:sz w:val="18"/>
          <w:szCs w:val="18"/>
        </w:rPr>
        <w:t>prosegue Massimo De Felice, Presidente dell’Ente di accreditamento</w:t>
      </w: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 xml:space="preserve"> “In </w:t>
      </w:r>
      <w:r w:rsidR="00E13F4E">
        <w:rPr>
          <w:rFonts w:ascii="Verdana" w:hAnsi="Verdana" w:cs="Arial"/>
          <w:i/>
          <w:noProof/>
          <w:spacing w:val="10"/>
          <w:sz w:val="18"/>
          <w:szCs w:val="18"/>
        </w:rPr>
        <w:t>Accredia</w:t>
      </w:r>
      <w:r w:rsidRPr="00BC1722">
        <w:rPr>
          <w:rFonts w:ascii="Verdana" w:hAnsi="Verdana" w:cs="Arial"/>
          <w:i/>
          <w:noProof/>
          <w:spacing w:val="10"/>
          <w:sz w:val="18"/>
          <w:szCs w:val="18"/>
        </w:rPr>
        <w:t xml:space="preserve"> abbiamo competenze tecniche altamente qualificate, frutto di un’attenta selezione, necessaria per garantire al mercato certificazioni affidabili. La rinnovata collaborazione con UNI sarà quindi un’importante occasione per mettere a disposizione tali competenze nei tavoli della normazione tecnica nazionale e internazionale, dimostrando che i due Enti possono rappresentare un sostegno strategico per Pubblica Amministrazione e imprese a beneficio dei consumatori”.</w:t>
      </w:r>
    </w:p>
    <w:p w14:paraId="0D9F29CA" w14:textId="2E12DD43" w:rsidR="00AD61CF" w:rsidRDefault="00AD61CF" w:rsidP="00AD61CF">
      <w:pPr>
        <w:suppressAutoHyphens/>
        <w:spacing w:after="180" w:line="260" w:lineRule="exact"/>
        <w:jc w:val="both"/>
        <w:rPr>
          <w:rFonts w:ascii="Verdana" w:hAnsi="Verdana" w:cs="Arial"/>
          <w:b/>
          <w:bCs/>
          <w:i/>
          <w:iCs/>
          <w:spacing w:val="10"/>
          <w:sz w:val="18"/>
          <w:szCs w:val="18"/>
        </w:rPr>
      </w:pPr>
    </w:p>
    <w:p w14:paraId="2D88F8A7" w14:textId="59019FCC" w:rsidR="00500336" w:rsidRDefault="00500336" w:rsidP="00AD61CF">
      <w:pPr>
        <w:suppressAutoHyphens/>
        <w:spacing w:after="180" w:line="260" w:lineRule="exact"/>
        <w:jc w:val="both"/>
        <w:rPr>
          <w:rFonts w:ascii="Verdana" w:hAnsi="Verdana" w:cs="Arial"/>
          <w:b/>
          <w:bCs/>
          <w:i/>
          <w:iCs/>
          <w:spacing w:val="10"/>
          <w:sz w:val="18"/>
          <w:szCs w:val="18"/>
        </w:rPr>
      </w:pPr>
    </w:p>
    <w:p w14:paraId="2E5C2BE1" w14:textId="77777777" w:rsidR="00BC1722" w:rsidRDefault="00BC1722" w:rsidP="00AD61CF">
      <w:pPr>
        <w:suppressAutoHyphens/>
        <w:spacing w:after="180" w:line="260" w:lineRule="exact"/>
        <w:jc w:val="both"/>
        <w:rPr>
          <w:rFonts w:ascii="Verdana" w:hAnsi="Verdana" w:cs="Arial"/>
          <w:b/>
          <w:bCs/>
          <w:i/>
          <w:iCs/>
          <w:spacing w:val="10"/>
          <w:sz w:val="18"/>
          <w:szCs w:val="18"/>
        </w:rPr>
      </w:pPr>
    </w:p>
    <w:p w14:paraId="436B1D3F" w14:textId="319193BF" w:rsidR="0022159C" w:rsidRPr="00344D37" w:rsidRDefault="0093285E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  <w:proofErr w:type="spellStart"/>
      <w:r w:rsidRPr="00344D37">
        <w:rPr>
          <w:rFonts w:ascii="Verdana" w:hAnsi="Verdana" w:cs="Arial"/>
          <w:b/>
          <w:bCs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 è l'Ente unico nazionale di accreditamento designato dal Governo italiano. Il suo compito è attestare </w:t>
      </w:r>
      <w:r w:rsidR="0022159C" w:rsidRPr="00344D37">
        <w:rPr>
          <w:rFonts w:ascii="Verdana" w:hAnsi="Verdana" w:cs="Arial"/>
          <w:i/>
          <w:iCs/>
          <w:sz w:val="18"/>
          <w:szCs w:val="18"/>
        </w:rPr>
        <w:t>la competenza dei laboratori e degli organismi che verificano la conformità di prodotti, servizi e professionisti agli standard di riferimento, facilitandone la circolazione a livello internazionale.</w:t>
      </w:r>
    </w:p>
    <w:p w14:paraId="7F4DBFF1" w14:textId="77777777" w:rsidR="00344D37" w:rsidRPr="00344D37" w:rsidRDefault="00344D37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64C97A62" w14:textId="77777777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è un’associazione privata senza scopo di lucro che opera sotto la vigilanza del Ministero dello Sviluppo Economico e svolge un’attività di interesse pubblico, a garanzia delle istituzioni, delle imprese e dei consumatori. </w:t>
      </w:r>
    </w:p>
    <w:p w14:paraId="7CECCAB8" w14:textId="77777777" w:rsidR="00BC1722" w:rsidRDefault="00BC1722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2068E8EE" w14:textId="171ADF14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ha 6</w:t>
      </w:r>
      <w:r w:rsidR="00BC1722">
        <w:rPr>
          <w:rFonts w:ascii="Verdana" w:hAnsi="Verdana" w:cs="Arial"/>
          <w:i/>
          <w:iCs/>
          <w:sz w:val="18"/>
          <w:szCs w:val="18"/>
        </w:rPr>
        <w:t>8</w:t>
      </w:r>
      <w:r w:rsidRPr="00344D37">
        <w:rPr>
          <w:rFonts w:ascii="Verdana" w:hAnsi="Verdana" w:cs="Arial"/>
          <w:i/>
          <w:iCs/>
          <w:sz w:val="18"/>
          <w:szCs w:val="18"/>
        </w:rPr>
        <w:t xml:space="preserve"> soci che rappresentano tutte le parti interessate alle attività di accreditamento e certificazione, tra cui 9 Ministeri (Sviluppo Economico, Ambiente, Difesa, Infrastrutture e Trasporti, Interno, Istruzione, Lavoro, Politiche Agricole, Salute),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 </w:t>
      </w:r>
    </w:p>
    <w:p w14:paraId="73BCB871" w14:textId="77777777" w:rsidR="00344D37" w:rsidRPr="00344D37" w:rsidRDefault="00344D37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29FCB9EB" w14:textId="5066E98E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r w:rsidRPr="00344D37">
        <w:rPr>
          <w:rFonts w:ascii="Verdana" w:hAnsi="Verdana" w:cs="Arial"/>
          <w:i/>
          <w:iCs/>
          <w:sz w:val="18"/>
          <w:szCs w:val="18"/>
        </w:rPr>
        <w:t xml:space="preserve">L’Ente è membro dei network comunitari e internazionali di accreditamento ed è firmatario dei relativi Accordi di mutuo riconoscimento, in virtù dei quali le prove di laboratorio e le certificazioni degli organismi accreditati da </w:t>
      </w:r>
      <w:proofErr w:type="spellStart"/>
      <w:r w:rsidR="00BC1722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sono riconosciute e accettate in Europa e nel mondo. </w:t>
      </w:r>
    </w:p>
    <w:p w14:paraId="3F33770D" w14:textId="542FBA1E" w:rsidR="001E5B1A" w:rsidRDefault="001E5B1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603ECC3" w14:textId="2F1B346D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1B7135D" w14:textId="77777777" w:rsidR="00D63A3A" w:rsidRDefault="00D63A3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  <w:bookmarkStart w:id="0" w:name="_GoBack"/>
      <w:bookmarkEnd w:id="0"/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3971"/>
        <w:gridCol w:w="4961"/>
      </w:tblGrid>
      <w:tr w:rsidR="00E13F4E" w:rsidRPr="00344D37" w14:paraId="15E73354" w14:textId="77777777" w:rsidTr="00E13F4E">
        <w:tc>
          <w:tcPr>
            <w:tcW w:w="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596D" w14:textId="77777777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Contact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FD98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Accredia</w:t>
            </w:r>
            <w:proofErr w:type="spellEnd"/>
          </w:p>
          <w:p w14:paraId="17E891D2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F3D7E97" w14:textId="5651B70F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 xml:space="preserve">Francesca </w:t>
            </w: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Nizzero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52E66E9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hyperlink r:id="rId8" w:history="1">
              <w:r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f.nizzero@accredia.it</w:t>
              </w:r>
            </w:hyperlink>
          </w:p>
          <w:p w14:paraId="002EBC75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06.844099.23</w:t>
            </w:r>
          </w:p>
          <w:p w14:paraId="699F6BA1" w14:textId="77777777" w:rsidR="00BC1722" w:rsidRPr="00BC1722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38F5A1F6" w14:textId="77777777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Domenico Lofano</w:t>
            </w:r>
          </w:p>
          <w:p w14:paraId="42532E70" w14:textId="77777777" w:rsidR="004C50F6" w:rsidRPr="00BC1722" w:rsidRDefault="00D83499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4C50F6"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d.lofano@barabino.it</w:t>
              </w:r>
            </w:hyperlink>
          </w:p>
          <w:p w14:paraId="6E95635D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06.679.29.29</w:t>
            </w:r>
          </w:p>
          <w:p w14:paraId="7411DB5F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Cell. 334.14.12.995</w:t>
            </w:r>
          </w:p>
          <w:p w14:paraId="0C2950E3" w14:textId="2382DE43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D1E8" w14:textId="6F5A11DF" w:rsidR="004C50F6" w:rsidRPr="00BC1722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 xml:space="preserve">UNI </w:t>
            </w: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Ente Italiano di Normazione</w:t>
            </w:r>
          </w:p>
          <w:p w14:paraId="4B09CDBE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520B5C8" w14:textId="12EA8C01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Alberto Monteverdi</w:t>
            </w:r>
          </w:p>
          <w:p w14:paraId="78FCFA67" w14:textId="17BA5100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hyperlink r:id="rId10" w:history="1">
              <w:r w:rsidRPr="00BC1722">
                <w:rPr>
                  <w:rStyle w:val="Collegamentoipertestuale"/>
                  <w:rFonts w:ascii="Verdana" w:hAnsi="Verdana" w:cs="Arial"/>
                  <w:iCs/>
                  <w:sz w:val="18"/>
                  <w:szCs w:val="18"/>
                </w:rPr>
                <w:t>alberto.monteverdi@uni.com</w:t>
              </w:r>
            </w:hyperlink>
            <w:r w:rsidRPr="00BC1722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iCs/>
                <w:sz w:val="18"/>
                <w:szCs w:val="18"/>
              </w:rPr>
              <w:br/>
              <w:t xml:space="preserve">Tel. 02.700.24.385 </w:t>
            </w:r>
          </w:p>
          <w:p w14:paraId="16A96588" w14:textId="1F15C572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AA5D03C" w14:textId="67AB4893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Ufficio stampa:</w:t>
            </w:r>
            <w:r w:rsidR="00E13F4E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Bovindo</w:t>
            </w:r>
          </w:p>
          <w:p w14:paraId="75D1E6B7" w14:textId="77777777" w:rsidR="00E13F4E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Edoardo Caprino</w:t>
            </w:r>
          </w:p>
          <w:p w14:paraId="26327AF8" w14:textId="79F8E844" w:rsidR="00BC1722" w:rsidRPr="00BC1722" w:rsidRDefault="00E13F4E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hyperlink r:id="rId11" w:history="1">
              <w:r w:rsidRPr="00AE0E1C">
                <w:rPr>
                  <w:rStyle w:val="Collegamentoipertestuale"/>
                  <w:rFonts w:ascii="Verdana" w:hAnsi="Verdana" w:cs="Arial"/>
                  <w:iCs/>
                  <w:sz w:val="18"/>
                  <w:szCs w:val="18"/>
                </w:rPr>
                <w:t>e.caprino@bovindo.it</w:t>
              </w:r>
            </w:hyperlink>
            <w:r w:rsidR="00BC1722" w:rsidRPr="00BC1722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p w14:paraId="2CBB463E" w14:textId="77777777" w:rsidR="00E13F4E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Arianna Reina</w:t>
            </w:r>
          </w:p>
          <w:p w14:paraId="214479D0" w14:textId="6F9071D0" w:rsidR="00BC1722" w:rsidRPr="00BC1722" w:rsidRDefault="00E13F4E" w:rsidP="00B850C4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hyperlink r:id="rId12" w:history="1">
              <w:r w:rsidRPr="00AE0E1C">
                <w:rPr>
                  <w:rStyle w:val="Collegamentoipertestuale"/>
                  <w:rFonts w:ascii="Verdana" w:hAnsi="Verdana" w:cs="Arial"/>
                  <w:iCs/>
                  <w:sz w:val="18"/>
                  <w:szCs w:val="18"/>
                </w:rPr>
                <w:t>a.reina@bovindo.it</w:t>
              </w:r>
            </w:hyperlink>
            <w:r w:rsidR="00BC1722" w:rsidRPr="00BC1722">
              <w:rPr>
                <w:rFonts w:ascii="Verdana" w:hAnsi="Verdana" w:cs="Arial"/>
                <w:iCs/>
                <w:sz w:val="18"/>
                <w:szCs w:val="18"/>
              </w:rPr>
              <w:t xml:space="preserve"> | + 39 340 3637753 </w:t>
            </w:r>
          </w:p>
          <w:p w14:paraId="7BA8CDAC" w14:textId="77777777" w:rsidR="004C50F6" w:rsidRPr="00344D37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CEDE9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sectPr w:rsidR="004C50F6" w:rsidSect="0097501F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843" w:left="1134" w:header="10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4117" w14:textId="77777777" w:rsidR="00D83499" w:rsidRDefault="00D83499">
      <w:r>
        <w:separator/>
      </w:r>
    </w:p>
  </w:endnote>
  <w:endnote w:type="continuationSeparator" w:id="0">
    <w:p w14:paraId="25B7576D" w14:textId="77777777" w:rsidR="00D83499" w:rsidRDefault="00D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 w:rsidTr="00344FD4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03F5F61C" w14:textId="078E836F" w:rsidR="007C38FC" w:rsidRPr="00AD61CF" w:rsidRDefault="00AD61CF" w:rsidP="007C38FC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  <w:r>
            <w:rPr>
              <w:rFonts w:ascii="Verdana" w:hAnsi="Verdana"/>
              <w:b/>
              <w:color w:val="000000" w:themeColor="text1"/>
              <w:sz w:val="14"/>
              <w:szCs w:val="14"/>
            </w:rPr>
            <w:t xml:space="preserve">UNI </w:t>
          </w:r>
          <w:r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>E ACCREDIA: INSIEME PIU’ VALORE E BENEFICI AL SISTEMA SOCIOECONOMICO DEL PAESE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5C9EF3F3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  <w:r w:rsidRPr="00BC1722"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  <w:t xml:space="preserve">DATA  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</w:t>
          </w:r>
          <w:r w:rsidR="00BC1722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4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09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-20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21</w:t>
          </w: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 w:rsidTr="00B40BFD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 w:rsidTr="00B40BFD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CE74B1" wp14:editId="76582F2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A8AC" w14:textId="77777777" w:rsidR="00D83499" w:rsidRDefault="00D83499">
      <w:r>
        <w:separator/>
      </w:r>
    </w:p>
  </w:footnote>
  <w:footnote w:type="continuationSeparator" w:id="0">
    <w:p w14:paraId="2E0185E4" w14:textId="77777777" w:rsidR="00D83499" w:rsidRDefault="00D8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5138" w14:textId="77777777" w:rsidR="0097501F" w:rsidRPr="0097501F" w:rsidRDefault="0097501F" w:rsidP="0097501F">
    <w:pPr>
      <w:tabs>
        <w:tab w:val="center" w:pos="4819"/>
        <w:tab w:val="right" w:pos="9638"/>
      </w:tabs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40C8BE24" wp14:editId="70333B06">
          <wp:extent cx="1685500" cy="84342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566" cy="85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center" w:leader="none"/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right" w:leader="none"/>
    </w: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786C4E1C" wp14:editId="07CF0B2D">
          <wp:extent cx="1897994" cy="762859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7994" cy="762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B3D40" w14:textId="77777777" w:rsidR="00345EE8" w:rsidRDefault="00345EE8" w:rsidP="00345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3011F"/>
    <w:rsid w:val="0003123E"/>
    <w:rsid w:val="0003160C"/>
    <w:rsid w:val="00031992"/>
    <w:rsid w:val="00032CC3"/>
    <w:rsid w:val="00033972"/>
    <w:rsid w:val="00034889"/>
    <w:rsid w:val="00036E02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3014"/>
    <w:rsid w:val="000C6C53"/>
    <w:rsid w:val="000C7745"/>
    <w:rsid w:val="000D092F"/>
    <w:rsid w:val="000D3295"/>
    <w:rsid w:val="000D60E8"/>
    <w:rsid w:val="000D7718"/>
    <w:rsid w:val="000E2778"/>
    <w:rsid w:val="000E6805"/>
    <w:rsid w:val="000E7300"/>
    <w:rsid w:val="000F0F41"/>
    <w:rsid w:val="000F5893"/>
    <w:rsid w:val="000F71A8"/>
    <w:rsid w:val="000F744B"/>
    <w:rsid w:val="00103442"/>
    <w:rsid w:val="00105069"/>
    <w:rsid w:val="0010558F"/>
    <w:rsid w:val="001064D2"/>
    <w:rsid w:val="00110250"/>
    <w:rsid w:val="00110BEF"/>
    <w:rsid w:val="00120889"/>
    <w:rsid w:val="00125B70"/>
    <w:rsid w:val="00125D17"/>
    <w:rsid w:val="00126983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B23CC"/>
    <w:rsid w:val="001B2DCC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F2C30"/>
    <w:rsid w:val="001F5FE4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7BCB"/>
    <w:rsid w:val="00217E18"/>
    <w:rsid w:val="002201F1"/>
    <w:rsid w:val="00220922"/>
    <w:rsid w:val="0022159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72DA"/>
    <w:rsid w:val="002A06C2"/>
    <w:rsid w:val="002A2F26"/>
    <w:rsid w:val="002A4E9E"/>
    <w:rsid w:val="002A6BB7"/>
    <w:rsid w:val="002B0299"/>
    <w:rsid w:val="002B36D4"/>
    <w:rsid w:val="002D181A"/>
    <w:rsid w:val="002D3C24"/>
    <w:rsid w:val="002D4824"/>
    <w:rsid w:val="002D66F7"/>
    <w:rsid w:val="002D7C67"/>
    <w:rsid w:val="002E15C5"/>
    <w:rsid w:val="002E1911"/>
    <w:rsid w:val="002E2179"/>
    <w:rsid w:val="002E43B4"/>
    <w:rsid w:val="002E6C7C"/>
    <w:rsid w:val="002F064A"/>
    <w:rsid w:val="002F5E84"/>
    <w:rsid w:val="00301837"/>
    <w:rsid w:val="003051A0"/>
    <w:rsid w:val="00316212"/>
    <w:rsid w:val="00316AC2"/>
    <w:rsid w:val="003228B1"/>
    <w:rsid w:val="00324065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B2B5E"/>
    <w:rsid w:val="004B4DBE"/>
    <w:rsid w:val="004B5C23"/>
    <w:rsid w:val="004C2553"/>
    <w:rsid w:val="004C4DD6"/>
    <w:rsid w:val="004C50F6"/>
    <w:rsid w:val="004C6CCD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51F2"/>
    <w:rsid w:val="00596D15"/>
    <w:rsid w:val="005A3548"/>
    <w:rsid w:val="005A44EF"/>
    <w:rsid w:val="005A4A83"/>
    <w:rsid w:val="005A5E95"/>
    <w:rsid w:val="005B2177"/>
    <w:rsid w:val="005B25F9"/>
    <w:rsid w:val="005B2F62"/>
    <w:rsid w:val="005B3767"/>
    <w:rsid w:val="005B4497"/>
    <w:rsid w:val="005B5632"/>
    <w:rsid w:val="005C13CE"/>
    <w:rsid w:val="005C1C68"/>
    <w:rsid w:val="005C5D5B"/>
    <w:rsid w:val="005D176B"/>
    <w:rsid w:val="005D3DCB"/>
    <w:rsid w:val="005D4BC7"/>
    <w:rsid w:val="005D67F8"/>
    <w:rsid w:val="005E1855"/>
    <w:rsid w:val="005E4386"/>
    <w:rsid w:val="005F034C"/>
    <w:rsid w:val="005F1F68"/>
    <w:rsid w:val="005F430D"/>
    <w:rsid w:val="00600A72"/>
    <w:rsid w:val="0060506C"/>
    <w:rsid w:val="00605B0C"/>
    <w:rsid w:val="006101F4"/>
    <w:rsid w:val="00610A23"/>
    <w:rsid w:val="00612992"/>
    <w:rsid w:val="00616AD6"/>
    <w:rsid w:val="0062260F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C196B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465"/>
    <w:rsid w:val="007761F9"/>
    <w:rsid w:val="00784830"/>
    <w:rsid w:val="0079320F"/>
    <w:rsid w:val="007954F6"/>
    <w:rsid w:val="0079649B"/>
    <w:rsid w:val="007964BD"/>
    <w:rsid w:val="007B1C62"/>
    <w:rsid w:val="007B3CDB"/>
    <w:rsid w:val="007B5326"/>
    <w:rsid w:val="007B62A3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F1253"/>
    <w:rsid w:val="007F168C"/>
    <w:rsid w:val="007F21E9"/>
    <w:rsid w:val="007F41DE"/>
    <w:rsid w:val="007F5E9D"/>
    <w:rsid w:val="00801472"/>
    <w:rsid w:val="008058D2"/>
    <w:rsid w:val="00814BD3"/>
    <w:rsid w:val="00821DBB"/>
    <w:rsid w:val="008239D3"/>
    <w:rsid w:val="00825230"/>
    <w:rsid w:val="008304BD"/>
    <w:rsid w:val="00835A17"/>
    <w:rsid w:val="0084242B"/>
    <w:rsid w:val="008432DE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9571B"/>
    <w:rsid w:val="00895943"/>
    <w:rsid w:val="008A2AE6"/>
    <w:rsid w:val="008B01C0"/>
    <w:rsid w:val="008B098C"/>
    <w:rsid w:val="008B1B36"/>
    <w:rsid w:val="008B246E"/>
    <w:rsid w:val="008B4173"/>
    <w:rsid w:val="008B5082"/>
    <w:rsid w:val="008B6476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F389A"/>
    <w:rsid w:val="008F5039"/>
    <w:rsid w:val="00921923"/>
    <w:rsid w:val="00923C92"/>
    <w:rsid w:val="0092481B"/>
    <w:rsid w:val="00930288"/>
    <w:rsid w:val="0093285E"/>
    <w:rsid w:val="0093765B"/>
    <w:rsid w:val="00937AE3"/>
    <w:rsid w:val="00942958"/>
    <w:rsid w:val="00943B6F"/>
    <w:rsid w:val="00943E6A"/>
    <w:rsid w:val="00945712"/>
    <w:rsid w:val="0095349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245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E1BFF"/>
    <w:rsid w:val="00AE3073"/>
    <w:rsid w:val="00AE3CBA"/>
    <w:rsid w:val="00AE5E37"/>
    <w:rsid w:val="00AE6709"/>
    <w:rsid w:val="00AE674A"/>
    <w:rsid w:val="00AF4155"/>
    <w:rsid w:val="00B01EF8"/>
    <w:rsid w:val="00B0691E"/>
    <w:rsid w:val="00B1386E"/>
    <w:rsid w:val="00B13AE1"/>
    <w:rsid w:val="00B14309"/>
    <w:rsid w:val="00B14EF1"/>
    <w:rsid w:val="00B15A00"/>
    <w:rsid w:val="00B16EC6"/>
    <w:rsid w:val="00B214CE"/>
    <w:rsid w:val="00B23E5C"/>
    <w:rsid w:val="00B24672"/>
    <w:rsid w:val="00B24EEC"/>
    <w:rsid w:val="00B2785E"/>
    <w:rsid w:val="00B3117C"/>
    <w:rsid w:val="00B37275"/>
    <w:rsid w:val="00B416B3"/>
    <w:rsid w:val="00B4336F"/>
    <w:rsid w:val="00B451D7"/>
    <w:rsid w:val="00B45901"/>
    <w:rsid w:val="00B46C2C"/>
    <w:rsid w:val="00B47D88"/>
    <w:rsid w:val="00B51348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44E14"/>
    <w:rsid w:val="00C528F8"/>
    <w:rsid w:val="00C5680F"/>
    <w:rsid w:val="00C57947"/>
    <w:rsid w:val="00C60EE3"/>
    <w:rsid w:val="00C610FD"/>
    <w:rsid w:val="00C61512"/>
    <w:rsid w:val="00C6303A"/>
    <w:rsid w:val="00C66081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08FD"/>
    <w:rsid w:val="00D02135"/>
    <w:rsid w:val="00D068F0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C22A4"/>
    <w:rsid w:val="00DC713F"/>
    <w:rsid w:val="00DD02AF"/>
    <w:rsid w:val="00DD0E4E"/>
    <w:rsid w:val="00DD15A4"/>
    <w:rsid w:val="00DD4960"/>
    <w:rsid w:val="00DE1278"/>
    <w:rsid w:val="00DE1D68"/>
    <w:rsid w:val="00DE38CB"/>
    <w:rsid w:val="00DE4ED5"/>
    <w:rsid w:val="00DE6A1C"/>
    <w:rsid w:val="00DE6B23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7A0F"/>
    <w:rsid w:val="00E8056A"/>
    <w:rsid w:val="00E80671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C0737"/>
    <w:rsid w:val="00EC0BB2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16AD"/>
    <w:rsid w:val="00F82BA4"/>
    <w:rsid w:val="00F85565"/>
    <w:rsid w:val="00F8626E"/>
    <w:rsid w:val="00F947FD"/>
    <w:rsid w:val="00F9483E"/>
    <w:rsid w:val="00F95DCE"/>
    <w:rsid w:val="00F96B62"/>
    <w:rsid w:val="00F978FD"/>
    <w:rsid w:val="00FB21D2"/>
    <w:rsid w:val="00FB334C"/>
    <w:rsid w:val="00FB4B77"/>
    <w:rsid w:val="00FB4CB6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540A8"/>
  <w15:chartTrackingRefBased/>
  <w15:docId w15:val="{394B4821-BD34-034C-9A37-80CBE5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izzero@accredi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reina@bovind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caprino@bovindo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lberto.monteverdi@u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ofano@barabino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BC65-0E26-5D49-BB8B-EF243CBC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5573</CharactersWithSpaces>
  <SharedDoc>false</SharedDoc>
  <HyperlinkBase/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Bianchi Marica</cp:lastModifiedBy>
  <cp:revision>7</cp:revision>
  <cp:lastPrinted>2021-09-14T08:16:00Z</cp:lastPrinted>
  <dcterms:created xsi:type="dcterms:W3CDTF">2021-09-13T07:24:00Z</dcterms:created>
  <dcterms:modified xsi:type="dcterms:W3CDTF">2021-09-14T08:21:00Z</dcterms:modified>
  <cp:category/>
</cp:coreProperties>
</file>