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30F67" w14:textId="77777777" w:rsidR="005018A5" w:rsidRDefault="005018A5" w:rsidP="005018A5">
      <w:pPr>
        <w:pBdr>
          <w:top w:val="nil"/>
          <w:left w:val="nil"/>
          <w:bottom w:val="nil"/>
          <w:right w:val="nil"/>
          <w:between w:val="nil"/>
        </w:pBdr>
        <w:jc w:val="both"/>
        <w:rPr>
          <w:rFonts w:ascii="Calibri" w:eastAsia="Calibri" w:hAnsi="Calibri" w:cs="Calibri"/>
          <w:color w:val="0000FF"/>
          <w:sz w:val="22"/>
          <w:szCs w:val="22"/>
        </w:rPr>
      </w:pPr>
    </w:p>
    <w:p w14:paraId="0BB5836C" w14:textId="77777777" w:rsidR="00691189" w:rsidRPr="00460396" w:rsidRDefault="00691189" w:rsidP="00CA2131">
      <w:pPr>
        <w:rPr>
          <w:rFonts w:ascii="Montserrat" w:hAnsi="Montserrat"/>
          <w:b/>
          <w:color w:val="808080" w:themeColor="background1" w:themeShade="80"/>
          <w:sz w:val="22"/>
          <w:szCs w:val="22"/>
        </w:rPr>
      </w:pPr>
    </w:p>
    <w:p w14:paraId="1CF72644" w14:textId="7C7CEAEA" w:rsidR="001C1F27" w:rsidRPr="00D31375" w:rsidRDefault="009E6F66" w:rsidP="00F64B96">
      <w:pPr>
        <w:jc w:val="center"/>
        <w:rPr>
          <w:rFonts w:ascii="Montserrat" w:hAnsi="Montserrat"/>
          <w:b/>
          <w:color w:val="808080" w:themeColor="background1" w:themeShade="80"/>
          <w:sz w:val="22"/>
          <w:szCs w:val="22"/>
        </w:rPr>
      </w:pPr>
      <w:r w:rsidRPr="00460396">
        <w:rPr>
          <w:rFonts w:ascii="Montserrat" w:hAnsi="Montserrat"/>
          <w:b/>
          <w:color w:val="808080" w:themeColor="background1" w:themeShade="80"/>
          <w:sz w:val="22"/>
          <w:szCs w:val="22"/>
        </w:rPr>
        <w:t>COMUNICATO STAMPA</w:t>
      </w:r>
    </w:p>
    <w:p w14:paraId="2281C6A0" w14:textId="77777777" w:rsidR="00691189" w:rsidRPr="00460396" w:rsidRDefault="00691189" w:rsidP="009E6F66">
      <w:pPr>
        <w:jc w:val="center"/>
        <w:rPr>
          <w:rFonts w:ascii="Montserrat" w:hAnsi="Montserrat"/>
          <w:b/>
          <w:color w:val="808080" w:themeColor="background1" w:themeShade="80"/>
        </w:rPr>
      </w:pPr>
    </w:p>
    <w:p w14:paraId="4CA1CAD1" w14:textId="4DDAE2A8" w:rsidR="00926934" w:rsidRPr="00926934" w:rsidRDefault="007B2634" w:rsidP="000018D1">
      <w:pPr>
        <w:jc w:val="center"/>
        <w:rPr>
          <w:rFonts w:ascii="Montserrat" w:hAnsi="Montserrat"/>
          <w:b/>
          <w:color w:val="FF0000"/>
          <w:sz w:val="28"/>
          <w:szCs w:val="28"/>
        </w:rPr>
      </w:pPr>
      <w:r>
        <w:rPr>
          <w:rFonts w:ascii="Montserrat" w:hAnsi="Montserrat"/>
          <w:b/>
          <w:color w:val="1F3864" w:themeColor="accent1" w:themeShade="80"/>
          <w:sz w:val="28"/>
          <w:szCs w:val="28"/>
        </w:rPr>
        <w:t>Turismo e sport accessibili a tutti</w:t>
      </w:r>
      <w:r w:rsidR="001B1B7A">
        <w:rPr>
          <w:rFonts w:ascii="Montserrat" w:hAnsi="Montserrat"/>
          <w:b/>
          <w:color w:val="1F3864" w:themeColor="accent1" w:themeShade="80"/>
          <w:sz w:val="28"/>
          <w:szCs w:val="28"/>
        </w:rPr>
        <w:t xml:space="preserve"> </w:t>
      </w:r>
    </w:p>
    <w:p w14:paraId="0127BBDB" w14:textId="77777777" w:rsidR="00CE2CD4" w:rsidRPr="00460396" w:rsidRDefault="00CE2CD4" w:rsidP="009E6F66">
      <w:pPr>
        <w:jc w:val="center"/>
        <w:rPr>
          <w:rFonts w:ascii="Montserrat" w:hAnsi="Montserrat"/>
          <w:b/>
          <w:color w:val="808080" w:themeColor="background1" w:themeShade="80"/>
          <w:sz w:val="28"/>
          <w:szCs w:val="28"/>
        </w:rPr>
      </w:pPr>
    </w:p>
    <w:p w14:paraId="6109D58F" w14:textId="343123F8" w:rsidR="007B2634" w:rsidRDefault="007B2634" w:rsidP="000B7D1D">
      <w:pPr>
        <w:jc w:val="both"/>
        <w:rPr>
          <w:rFonts w:ascii="Montserrat" w:hAnsi="Montserrat"/>
          <w:color w:val="000000" w:themeColor="text1"/>
          <w:sz w:val="22"/>
          <w:szCs w:val="22"/>
        </w:rPr>
      </w:pPr>
      <w:r w:rsidRPr="00ED2F4D">
        <w:rPr>
          <w:rFonts w:ascii="Montserrat" w:hAnsi="Montserrat"/>
          <w:b/>
          <w:sz w:val="21"/>
          <w:szCs w:val="21"/>
        </w:rPr>
        <w:t>Pubblicata la UNI/</w:t>
      </w:r>
      <w:proofErr w:type="spellStart"/>
      <w:r w:rsidRPr="00ED2F4D">
        <w:rPr>
          <w:rFonts w:ascii="Montserrat" w:hAnsi="Montserrat"/>
          <w:b/>
          <w:sz w:val="21"/>
          <w:szCs w:val="21"/>
        </w:rPr>
        <w:t>PdR</w:t>
      </w:r>
      <w:proofErr w:type="spellEnd"/>
      <w:r w:rsidRPr="00ED2F4D">
        <w:rPr>
          <w:rFonts w:ascii="Montserrat" w:hAnsi="Montserrat"/>
          <w:b/>
          <w:sz w:val="21"/>
          <w:szCs w:val="21"/>
        </w:rPr>
        <w:t xml:space="preserve"> 131 per la certificazione accreditata sull’accessibilità di strutture ricettive, stabilimenti termali e balneari, impianti sportivi</w:t>
      </w:r>
    </w:p>
    <w:p w14:paraId="6D8C233F" w14:textId="77777777" w:rsidR="007B2634" w:rsidRDefault="007B2634" w:rsidP="000B7D1D">
      <w:pPr>
        <w:jc w:val="both"/>
        <w:rPr>
          <w:rFonts w:ascii="Montserrat" w:hAnsi="Montserrat"/>
          <w:color w:val="000000" w:themeColor="text1"/>
          <w:sz w:val="22"/>
          <w:szCs w:val="22"/>
        </w:rPr>
      </w:pPr>
    </w:p>
    <w:p w14:paraId="0AC38AC2" w14:textId="43915A30" w:rsidR="007B2634" w:rsidRPr="007B2634" w:rsidRDefault="009E6F66" w:rsidP="007B2634">
      <w:pPr>
        <w:jc w:val="both"/>
        <w:rPr>
          <w:rFonts w:ascii="Montserrat" w:hAnsi="Montserrat"/>
          <w:sz w:val="22"/>
          <w:szCs w:val="22"/>
        </w:rPr>
      </w:pPr>
      <w:r w:rsidRPr="00460396">
        <w:rPr>
          <w:rFonts w:ascii="Montserrat" w:hAnsi="Montserrat"/>
          <w:color w:val="000000" w:themeColor="text1"/>
          <w:sz w:val="22"/>
          <w:szCs w:val="22"/>
        </w:rPr>
        <w:t xml:space="preserve">Milano, </w:t>
      </w:r>
      <w:r w:rsidR="007B2634">
        <w:rPr>
          <w:rFonts w:ascii="Montserrat" w:hAnsi="Montserrat"/>
          <w:color w:val="000000" w:themeColor="text1"/>
          <w:sz w:val="22"/>
          <w:szCs w:val="22"/>
        </w:rPr>
        <w:t>1</w:t>
      </w:r>
      <w:r w:rsidR="001063CC">
        <w:rPr>
          <w:rFonts w:ascii="Montserrat" w:hAnsi="Montserrat"/>
          <w:color w:val="000000" w:themeColor="text1"/>
          <w:sz w:val="22"/>
          <w:szCs w:val="22"/>
        </w:rPr>
        <w:t>3</w:t>
      </w:r>
      <w:r w:rsidRPr="00460396">
        <w:rPr>
          <w:rFonts w:ascii="Montserrat" w:hAnsi="Montserrat"/>
          <w:color w:val="000000" w:themeColor="text1"/>
          <w:sz w:val="22"/>
          <w:szCs w:val="22"/>
        </w:rPr>
        <w:t xml:space="preserve"> </w:t>
      </w:r>
      <w:r w:rsidR="007B2634">
        <w:rPr>
          <w:rFonts w:ascii="Montserrat" w:hAnsi="Montserrat"/>
          <w:color w:val="000000" w:themeColor="text1"/>
          <w:sz w:val="22"/>
          <w:szCs w:val="22"/>
        </w:rPr>
        <w:t>marzo</w:t>
      </w:r>
      <w:r w:rsidR="00DE4489">
        <w:rPr>
          <w:rFonts w:ascii="Montserrat" w:hAnsi="Montserrat"/>
          <w:color w:val="000000" w:themeColor="text1"/>
          <w:sz w:val="22"/>
          <w:szCs w:val="22"/>
        </w:rPr>
        <w:t xml:space="preserve"> 202</w:t>
      </w:r>
      <w:r w:rsidR="007B2634">
        <w:rPr>
          <w:rFonts w:ascii="Montserrat" w:hAnsi="Montserrat"/>
          <w:color w:val="000000" w:themeColor="text1"/>
          <w:sz w:val="22"/>
          <w:szCs w:val="22"/>
        </w:rPr>
        <w:t>3</w:t>
      </w:r>
      <w:r w:rsidRPr="00460396">
        <w:rPr>
          <w:rFonts w:ascii="Montserrat" w:hAnsi="Montserrat"/>
          <w:b/>
          <w:color w:val="000000" w:themeColor="text1"/>
          <w:sz w:val="22"/>
          <w:szCs w:val="22"/>
        </w:rPr>
        <w:t xml:space="preserve"> </w:t>
      </w:r>
      <w:r w:rsidRPr="00460396">
        <w:rPr>
          <w:rFonts w:ascii="Montserrat" w:hAnsi="Montserrat"/>
          <w:b/>
          <w:color w:val="808080" w:themeColor="background1" w:themeShade="80"/>
          <w:sz w:val="22"/>
          <w:szCs w:val="22"/>
        </w:rPr>
        <w:t xml:space="preserve">– </w:t>
      </w:r>
      <w:r w:rsidR="007B2634" w:rsidRPr="007B2634">
        <w:rPr>
          <w:rFonts w:ascii="Montserrat" w:hAnsi="Montserrat"/>
          <w:sz w:val="22"/>
          <w:szCs w:val="22"/>
        </w:rPr>
        <w:t xml:space="preserve">Garantire a tutti l'accessibilità e l'uso delle strutture in condizioni di autonomia, comfort e sicurezza, in conformità con i principi e le tecniche del “design for </w:t>
      </w:r>
      <w:proofErr w:type="spellStart"/>
      <w:r w:rsidR="007B2634" w:rsidRPr="007B2634">
        <w:rPr>
          <w:rFonts w:ascii="Montserrat" w:hAnsi="Montserrat"/>
          <w:sz w:val="22"/>
          <w:szCs w:val="22"/>
        </w:rPr>
        <w:t>all</w:t>
      </w:r>
      <w:proofErr w:type="spellEnd"/>
      <w:r w:rsidR="007B2634" w:rsidRPr="007B2634">
        <w:rPr>
          <w:rFonts w:ascii="Montserrat" w:hAnsi="Montserrat"/>
          <w:sz w:val="22"/>
          <w:szCs w:val="22"/>
        </w:rPr>
        <w:t>” e mettere i fornitori di questi servizi nella condizione di realizzare un'offerta inclusiva e accessibile a tutti, apportando se necessario le opportune azioni di adeguamento.</w:t>
      </w:r>
    </w:p>
    <w:p w14:paraId="0AAEE569" w14:textId="6590E43D" w:rsidR="007B2634" w:rsidRDefault="007B2634" w:rsidP="007B2634">
      <w:pPr>
        <w:jc w:val="both"/>
        <w:rPr>
          <w:rFonts w:ascii="Montserrat" w:hAnsi="Montserrat"/>
          <w:sz w:val="22"/>
          <w:szCs w:val="22"/>
        </w:rPr>
      </w:pPr>
      <w:r>
        <w:rPr>
          <w:rFonts w:ascii="Montserrat" w:hAnsi="Montserrat"/>
          <w:sz w:val="22"/>
          <w:szCs w:val="22"/>
        </w:rPr>
        <w:t>È</w:t>
      </w:r>
      <w:r w:rsidRPr="007B2634">
        <w:rPr>
          <w:rFonts w:ascii="Montserrat" w:hAnsi="Montserrat"/>
          <w:sz w:val="22"/>
          <w:szCs w:val="22"/>
        </w:rPr>
        <w:t xml:space="preserve"> questo l’obiettivo della norma </w:t>
      </w:r>
      <w:hyperlink r:id="rId8" w:history="1">
        <w:r w:rsidRPr="007B2634">
          <w:rPr>
            <w:rStyle w:val="Collegamentoipertestuale"/>
            <w:rFonts w:ascii="Montserrat" w:hAnsi="Montserrat"/>
            <w:b/>
            <w:sz w:val="22"/>
            <w:szCs w:val="22"/>
          </w:rPr>
          <w:t>UNI/</w:t>
        </w:r>
        <w:proofErr w:type="spellStart"/>
        <w:r w:rsidRPr="007B2634">
          <w:rPr>
            <w:rStyle w:val="Collegamentoipertestuale"/>
            <w:rFonts w:ascii="Montserrat" w:hAnsi="Montserrat"/>
            <w:b/>
            <w:sz w:val="22"/>
            <w:szCs w:val="22"/>
          </w:rPr>
          <w:t>PdR</w:t>
        </w:r>
        <w:proofErr w:type="spellEnd"/>
        <w:r w:rsidRPr="007B2634">
          <w:rPr>
            <w:rStyle w:val="Collegamentoipertestuale"/>
            <w:rFonts w:ascii="Montserrat" w:hAnsi="Montserrat"/>
            <w:b/>
            <w:sz w:val="22"/>
            <w:szCs w:val="22"/>
          </w:rPr>
          <w:t xml:space="preserve"> 131</w:t>
        </w:r>
      </w:hyperlink>
      <w:r w:rsidRPr="007B2634">
        <w:rPr>
          <w:rFonts w:ascii="Montserrat" w:hAnsi="Montserrat"/>
          <w:sz w:val="22"/>
          <w:szCs w:val="22"/>
        </w:rPr>
        <w:t xml:space="preserve"> per la certificazione accreditata sull’accessibilità di strutture ricettive, stabilimenti termali e balneari, impianti sportivi pubblicata </w:t>
      </w:r>
      <w:r>
        <w:rPr>
          <w:rFonts w:ascii="Montserrat" w:hAnsi="Montserrat"/>
          <w:sz w:val="22"/>
          <w:szCs w:val="22"/>
        </w:rPr>
        <w:t>in questi giorni.</w:t>
      </w:r>
      <w:r w:rsidRPr="007B2634">
        <w:rPr>
          <w:rFonts w:ascii="Montserrat" w:hAnsi="Montserrat"/>
          <w:sz w:val="22"/>
          <w:szCs w:val="22"/>
        </w:rPr>
        <w:t xml:space="preserve"> </w:t>
      </w:r>
    </w:p>
    <w:p w14:paraId="089401E7" w14:textId="77777777" w:rsidR="007B2634" w:rsidRPr="007B2634" w:rsidRDefault="007B2634" w:rsidP="007B2634">
      <w:pPr>
        <w:jc w:val="both"/>
        <w:rPr>
          <w:rFonts w:ascii="Montserrat" w:hAnsi="Montserrat"/>
          <w:sz w:val="22"/>
          <w:szCs w:val="22"/>
        </w:rPr>
      </w:pPr>
    </w:p>
    <w:p w14:paraId="72A391B5" w14:textId="0138910C" w:rsidR="007B2634" w:rsidRDefault="007B2634" w:rsidP="007B2634">
      <w:pPr>
        <w:jc w:val="both"/>
        <w:rPr>
          <w:rFonts w:ascii="Montserrat" w:hAnsi="Montserrat"/>
          <w:sz w:val="22"/>
          <w:szCs w:val="22"/>
        </w:rPr>
      </w:pPr>
      <w:r w:rsidRPr="007B2634">
        <w:rPr>
          <w:rFonts w:ascii="Montserrat" w:hAnsi="Montserrat"/>
          <w:sz w:val="22"/>
          <w:szCs w:val="22"/>
        </w:rPr>
        <w:t xml:space="preserve">La prassi di riferimento, sviluppata da esperti del </w:t>
      </w:r>
      <w:hyperlink r:id="rId9" w:history="1">
        <w:r w:rsidRPr="007B2634">
          <w:rPr>
            <w:rStyle w:val="Collegamentoipertestuale"/>
            <w:rFonts w:ascii="Montserrat" w:hAnsi="Montserrat"/>
            <w:sz w:val="22"/>
            <w:szCs w:val="22"/>
          </w:rPr>
          <w:t>Ministero del Turismo</w:t>
        </w:r>
      </w:hyperlink>
      <w:r w:rsidRPr="007B2634">
        <w:rPr>
          <w:rFonts w:ascii="Montserrat" w:hAnsi="Montserrat"/>
          <w:sz w:val="22"/>
          <w:szCs w:val="22"/>
        </w:rPr>
        <w:t xml:space="preserve">, </w:t>
      </w:r>
      <w:hyperlink r:id="rId10" w:history="1">
        <w:proofErr w:type="spellStart"/>
        <w:r w:rsidRPr="007B2634">
          <w:rPr>
            <w:rStyle w:val="Collegamentoipertestuale"/>
            <w:rFonts w:ascii="Montserrat" w:hAnsi="Montserrat"/>
            <w:sz w:val="22"/>
            <w:szCs w:val="22"/>
          </w:rPr>
          <w:t>Accredia</w:t>
        </w:r>
        <w:proofErr w:type="spellEnd"/>
      </w:hyperlink>
      <w:r w:rsidRPr="007B2634">
        <w:rPr>
          <w:rFonts w:ascii="Montserrat" w:hAnsi="Montserrat"/>
          <w:sz w:val="22"/>
          <w:szCs w:val="22"/>
        </w:rPr>
        <w:t>, del sistema UNI, e degli Organismi di valutazione della Conformità è stata infatti studiata per fornire i requisiti minimi per l'</w:t>
      </w:r>
      <w:r w:rsidRPr="007B2634">
        <w:rPr>
          <w:rFonts w:ascii="Montserrat" w:hAnsi="Montserrat"/>
          <w:b/>
          <w:sz w:val="22"/>
          <w:szCs w:val="22"/>
        </w:rPr>
        <w:t>accessibilità dei servizi</w:t>
      </w:r>
      <w:r w:rsidRPr="007B2634">
        <w:rPr>
          <w:rFonts w:ascii="Montserrat" w:hAnsi="Montserrat"/>
          <w:sz w:val="22"/>
          <w:szCs w:val="22"/>
        </w:rPr>
        <w:t xml:space="preserve"> offerti alle </w:t>
      </w:r>
      <w:r w:rsidRPr="007B2634">
        <w:rPr>
          <w:rFonts w:ascii="Montserrat" w:hAnsi="Montserrat"/>
          <w:b/>
          <w:sz w:val="22"/>
          <w:szCs w:val="22"/>
        </w:rPr>
        <w:t>strutture ricettive</w:t>
      </w:r>
      <w:r w:rsidRPr="007B2634">
        <w:rPr>
          <w:rFonts w:ascii="Montserrat" w:hAnsi="Montserrat"/>
          <w:sz w:val="22"/>
          <w:szCs w:val="22"/>
        </w:rPr>
        <w:t xml:space="preserve">, agli </w:t>
      </w:r>
      <w:r w:rsidRPr="007B2634">
        <w:rPr>
          <w:rFonts w:ascii="Montserrat" w:hAnsi="Montserrat"/>
          <w:b/>
          <w:sz w:val="22"/>
          <w:szCs w:val="22"/>
        </w:rPr>
        <w:t>stabilimenti termali e balneari</w:t>
      </w:r>
      <w:r w:rsidRPr="007B2634">
        <w:rPr>
          <w:rFonts w:ascii="Montserrat" w:hAnsi="Montserrat"/>
          <w:sz w:val="22"/>
          <w:szCs w:val="22"/>
        </w:rPr>
        <w:t xml:space="preserve"> e agli </w:t>
      </w:r>
      <w:r w:rsidRPr="007B2634">
        <w:rPr>
          <w:rFonts w:ascii="Montserrat" w:hAnsi="Montserrat"/>
          <w:b/>
          <w:sz w:val="22"/>
          <w:szCs w:val="22"/>
        </w:rPr>
        <w:t>impianti sportivi</w:t>
      </w:r>
      <w:r w:rsidRPr="007B2634">
        <w:rPr>
          <w:rFonts w:ascii="Montserrat" w:hAnsi="Montserrat"/>
          <w:sz w:val="22"/>
          <w:szCs w:val="22"/>
        </w:rPr>
        <w:t>.</w:t>
      </w:r>
    </w:p>
    <w:p w14:paraId="41B44552" w14:textId="77777777" w:rsidR="007B2634" w:rsidRPr="007B2634" w:rsidRDefault="007B2634" w:rsidP="007B2634">
      <w:pPr>
        <w:jc w:val="both"/>
        <w:rPr>
          <w:rFonts w:ascii="Montserrat" w:hAnsi="Montserrat"/>
          <w:sz w:val="22"/>
          <w:szCs w:val="22"/>
        </w:rPr>
      </w:pPr>
    </w:p>
    <w:p w14:paraId="0819BF2C" w14:textId="77777777" w:rsidR="007B2634" w:rsidRPr="007B2634" w:rsidRDefault="007B2634" w:rsidP="007B2634">
      <w:pPr>
        <w:jc w:val="both"/>
        <w:rPr>
          <w:rFonts w:ascii="Montserrat" w:hAnsi="Montserrat"/>
          <w:sz w:val="22"/>
          <w:szCs w:val="22"/>
        </w:rPr>
      </w:pPr>
      <w:r w:rsidRPr="007B2634">
        <w:rPr>
          <w:rFonts w:ascii="Montserrat" w:hAnsi="Montserrat"/>
          <w:sz w:val="22"/>
          <w:szCs w:val="22"/>
        </w:rPr>
        <w:t>Questi parametri riguardano diversi e specifici ambiti:</w:t>
      </w:r>
    </w:p>
    <w:p w14:paraId="5EC7BC8C" w14:textId="77777777" w:rsidR="007B2634" w:rsidRPr="007B2634" w:rsidRDefault="007B2634" w:rsidP="007B2634">
      <w:pPr>
        <w:pStyle w:val="Paragrafoelenco"/>
        <w:numPr>
          <w:ilvl w:val="0"/>
          <w:numId w:val="3"/>
        </w:numPr>
        <w:jc w:val="both"/>
        <w:rPr>
          <w:rFonts w:ascii="Montserrat" w:hAnsi="Montserrat"/>
          <w:sz w:val="22"/>
          <w:szCs w:val="22"/>
        </w:rPr>
      </w:pPr>
      <w:r w:rsidRPr="007B2634">
        <w:rPr>
          <w:rFonts w:ascii="Montserrat" w:hAnsi="Montserrat"/>
          <w:sz w:val="22"/>
          <w:szCs w:val="22"/>
        </w:rPr>
        <w:t>trasporto;</w:t>
      </w:r>
    </w:p>
    <w:p w14:paraId="2F991E3A" w14:textId="77777777" w:rsidR="007B2634" w:rsidRPr="007B2634" w:rsidRDefault="007B2634" w:rsidP="007B2634">
      <w:pPr>
        <w:pStyle w:val="Paragrafoelenco"/>
        <w:numPr>
          <w:ilvl w:val="0"/>
          <w:numId w:val="3"/>
        </w:numPr>
        <w:jc w:val="both"/>
        <w:rPr>
          <w:rFonts w:ascii="Montserrat" w:hAnsi="Montserrat"/>
          <w:sz w:val="22"/>
          <w:szCs w:val="22"/>
        </w:rPr>
      </w:pPr>
      <w:r w:rsidRPr="007B2634">
        <w:rPr>
          <w:rFonts w:ascii="Montserrat" w:hAnsi="Montserrat"/>
          <w:sz w:val="22"/>
          <w:szCs w:val="22"/>
        </w:rPr>
        <w:t>spazi turistici urbani e rurali;</w:t>
      </w:r>
    </w:p>
    <w:p w14:paraId="202968F8" w14:textId="77777777" w:rsidR="007B2634" w:rsidRPr="007B2634" w:rsidRDefault="007B2634" w:rsidP="007B2634">
      <w:pPr>
        <w:pStyle w:val="Paragrafoelenco"/>
        <w:numPr>
          <w:ilvl w:val="0"/>
          <w:numId w:val="3"/>
        </w:numPr>
        <w:jc w:val="both"/>
        <w:rPr>
          <w:rFonts w:ascii="Montserrat" w:hAnsi="Montserrat"/>
          <w:sz w:val="22"/>
          <w:szCs w:val="22"/>
          <w:lang w:val="en-US"/>
        </w:rPr>
      </w:pPr>
      <w:proofErr w:type="spellStart"/>
      <w:r w:rsidRPr="007B2634">
        <w:rPr>
          <w:rFonts w:ascii="Montserrat" w:hAnsi="Montserrat"/>
          <w:sz w:val="22"/>
          <w:szCs w:val="22"/>
          <w:lang w:val="en-US"/>
        </w:rPr>
        <w:t>attività</w:t>
      </w:r>
      <w:proofErr w:type="spellEnd"/>
      <w:r w:rsidRPr="007B2634">
        <w:rPr>
          <w:rFonts w:ascii="Montserrat" w:hAnsi="Montserrat"/>
          <w:sz w:val="22"/>
          <w:szCs w:val="22"/>
          <w:lang w:val="en-US"/>
        </w:rPr>
        <w:t xml:space="preserve"> </w:t>
      </w:r>
      <w:proofErr w:type="spellStart"/>
      <w:r w:rsidRPr="007B2634">
        <w:rPr>
          <w:rFonts w:ascii="Montserrat" w:hAnsi="Montserrat"/>
          <w:sz w:val="22"/>
          <w:szCs w:val="22"/>
          <w:lang w:val="en-US"/>
        </w:rPr>
        <w:t>ricreative</w:t>
      </w:r>
      <w:proofErr w:type="spellEnd"/>
      <w:r w:rsidRPr="007B2634">
        <w:rPr>
          <w:rFonts w:ascii="Montserrat" w:hAnsi="Montserrat"/>
          <w:sz w:val="22"/>
          <w:szCs w:val="22"/>
          <w:lang w:val="en-US"/>
        </w:rPr>
        <w:t>;</w:t>
      </w:r>
    </w:p>
    <w:p w14:paraId="6FACBA06" w14:textId="77777777" w:rsidR="007B2634" w:rsidRPr="007B2634" w:rsidRDefault="007B2634" w:rsidP="007B2634">
      <w:pPr>
        <w:pStyle w:val="Paragrafoelenco"/>
        <w:numPr>
          <w:ilvl w:val="0"/>
          <w:numId w:val="3"/>
        </w:numPr>
        <w:jc w:val="both"/>
        <w:rPr>
          <w:rFonts w:ascii="Montserrat" w:hAnsi="Montserrat"/>
          <w:sz w:val="22"/>
          <w:szCs w:val="22"/>
          <w:lang w:val="en-US"/>
        </w:rPr>
      </w:pPr>
      <w:r w:rsidRPr="007B2634">
        <w:rPr>
          <w:rFonts w:ascii="Montserrat" w:hAnsi="Montserrat"/>
          <w:sz w:val="22"/>
          <w:szCs w:val="22"/>
          <w:lang w:val="en-US"/>
        </w:rPr>
        <w:t>MICE (Meetings, Incentives, Conventions and Exhibitions);</w:t>
      </w:r>
    </w:p>
    <w:p w14:paraId="50696067" w14:textId="77777777" w:rsidR="007B2634" w:rsidRPr="007B2634" w:rsidRDefault="007B2634" w:rsidP="007B2634">
      <w:pPr>
        <w:pStyle w:val="Paragrafoelenco"/>
        <w:numPr>
          <w:ilvl w:val="0"/>
          <w:numId w:val="3"/>
        </w:numPr>
        <w:jc w:val="both"/>
        <w:rPr>
          <w:rFonts w:ascii="Montserrat" w:hAnsi="Montserrat"/>
          <w:sz w:val="22"/>
          <w:szCs w:val="22"/>
        </w:rPr>
      </w:pPr>
      <w:r w:rsidRPr="007B2634">
        <w:rPr>
          <w:rFonts w:ascii="Montserrat" w:hAnsi="Montserrat"/>
          <w:sz w:val="22"/>
          <w:szCs w:val="22"/>
        </w:rPr>
        <w:t>strutture ricettive;</w:t>
      </w:r>
    </w:p>
    <w:p w14:paraId="75A442BB" w14:textId="77777777" w:rsidR="007B2634" w:rsidRPr="007B2634" w:rsidRDefault="007B2634" w:rsidP="007B2634">
      <w:pPr>
        <w:pStyle w:val="Paragrafoelenco"/>
        <w:numPr>
          <w:ilvl w:val="0"/>
          <w:numId w:val="3"/>
        </w:numPr>
        <w:jc w:val="both"/>
        <w:rPr>
          <w:rFonts w:ascii="Montserrat" w:hAnsi="Montserrat"/>
          <w:sz w:val="22"/>
          <w:szCs w:val="22"/>
        </w:rPr>
      </w:pPr>
      <w:proofErr w:type="spellStart"/>
      <w:r w:rsidRPr="007B2634">
        <w:rPr>
          <w:rFonts w:ascii="Montserrat" w:hAnsi="Montserrat"/>
          <w:sz w:val="22"/>
          <w:szCs w:val="22"/>
        </w:rPr>
        <w:t>food</w:t>
      </w:r>
      <w:proofErr w:type="spellEnd"/>
      <w:r w:rsidRPr="007B2634">
        <w:rPr>
          <w:rFonts w:ascii="Montserrat" w:hAnsi="Montserrat"/>
          <w:sz w:val="22"/>
          <w:szCs w:val="22"/>
        </w:rPr>
        <w:t xml:space="preserve"> &amp; </w:t>
      </w:r>
      <w:proofErr w:type="spellStart"/>
      <w:r w:rsidRPr="007B2634">
        <w:rPr>
          <w:rFonts w:ascii="Montserrat" w:hAnsi="Montserrat"/>
          <w:sz w:val="22"/>
          <w:szCs w:val="22"/>
        </w:rPr>
        <w:t>beverage</w:t>
      </w:r>
      <w:proofErr w:type="spellEnd"/>
      <w:r w:rsidRPr="007B2634">
        <w:rPr>
          <w:rFonts w:ascii="Montserrat" w:hAnsi="Montserrat"/>
          <w:sz w:val="22"/>
          <w:szCs w:val="22"/>
        </w:rPr>
        <w:t>;</w:t>
      </w:r>
    </w:p>
    <w:p w14:paraId="39A0EEAE" w14:textId="77777777" w:rsidR="007B2634" w:rsidRPr="007B2634" w:rsidRDefault="007B2634" w:rsidP="007B2634">
      <w:pPr>
        <w:pStyle w:val="Paragrafoelenco"/>
        <w:numPr>
          <w:ilvl w:val="0"/>
          <w:numId w:val="3"/>
        </w:numPr>
        <w:jc w:val="both"/>
        <w:rPr>
          <w:rFonts w:ascii="Montserrat" w:hAnsi="Montserrat"/>
          <w:sz w:val="22"/>
          <w:szCs w:val="22"/>
        </w:rPr>
      </w:pPr>
      <w:r w:rsidRPr="007B2634">
        <w:rPr>
          <w:rFonts w:ascii="Montserrat" w:hAnsi="Montserrat"/>
          <w:sz w:val="22"/>
          <w:szCs w:val="22"/>
        </w:rPr>
        <w:t>impianti sportivi.</w:t>
      </w:r>
    </w:p>
    <w:p w14:paraId="55CBC37B" w14:textId="77777777" w:rsidR="007B2634" w:rsidRDefault="007B2634" w:rsidP="007B2634">
      <w:pPr>
        <w:jc w:val="both"/>
        <w:rPr>
          <w:rFonts w:ascii="Montserrat" w:hAnsi="Montserrat"/>
          <w:sz w:val="22"/>
          <w:szCs w:val="22"/>
        </w:rPr>
      </w:pPr>
    </w:p>
    <w:p w14:paraId="6DF14EAB" w14:textId="590C7534" w:rsidR="007B2634" w:rsidRPr="007B2634" w:rsidRDefault="007B2634" w:rsidP="007B2634">
      <w:pPr>
        <w:jc w:val="both"/>
        <w:rPr>
          <w:rFonts w:ascii="Montserrat" w:hAnsi="Montserrat"/>
          <w:sz w:val="22"/>
          <w:szCs w:val="22"/>
        </w:rPr>
      </w:pPr>
      <w:r w:rsidRPr="007B2634">
        <w:rPr>
          <w:rFonts w:ascii="Montserrat" w:hAnsi="Montserrat"/>
          <w:sz w:val="22"/>
          <w:szCs w:val="22"/>
        </w:rPr>
        <w:t>Per gli stabilimenti balneari la UN/</w:t>
      </w:r>
      <w:proofErr w:type="spellStart"/>
      <w:r w:rsidRPr="007B2634">
        <w:rPr>
          <w:rFonts w:ascii="Montserrat" w:hAnsi="Montserrat"/>
          <w:sz w:val="22"/>
          <w:szCs w:val="22"/>
        </w:rPr>
        <w:t>PdR</w:t>
      </w:r>
      <w:proofErr w:type="spellEnd"/>
      <w:r w:rsidRPr="007B2634">
        <w:rPr>
          <w:rFonts w:ascii="Montserrat" w:hAnsi="Montserrat"/>
          <w:sz w:val="22"/>
          <w:szCs w:val="22"/>
        </w:rPr>
        <w:t xml:space="preserve"> 131 include</w:t>
      </w:r>
      <w:r w:rsidRPr="007B2634">
        <w:rPr>
          <w:rFonts w:ascii="Montserrat" w:hAnsi="Montserrat"/>
          <w:color w:val="FF0000"/>
          <w:sz w:val="22"/>
          <w:szCs w:val="22"/>
        </w:rPr>
        <w:t xml:space="preserve"> </w:t>
      </w:r>
      <w:r w:rsidRPr="007B2634">
        <w:rPr>
          <w:rFonts w:ascii="Montserrat" w:hAnsi="Montserrat"/>
          <w:sz w:val="22"/>
          <w:szCs w:val="22"/>
        </w:rPr>
        <w:t xml:space="preserve">i requisiti già individuati a suo tempo dalla </w:t>
      </w:r>
      <w:hyperlink r:id="rId11" w:history="1">
        <w:r w:rsidRPr="007B2634">
          <w:rPr>
            <w:rStyle w:val="Collegamentoipertestuale"/>
            <w:rFonts w:ascii="Montserrat" w:hAnsi="Montserrat"/>
            <w:sz w:val="22"/>
            <w:szCs w:val="22"/>
          </w:rPr>
          <w:t>UNI/</w:t>
        </w:r>
        <w:proofErr w:type="spellStart"/>
        <w:r w:rsidRPr="007B2634">
          <w:rPr>
            <w:rStyle w:val="Collegamentoipertestuale"/>
            <w:rFonts w:ascii="Montserrat" w:hAnsi="Montserrat"/>
            <w:sz w:val="22"/>
            <w:szCs w:val="22"/>
          </w:rPr>
          <w:t>PdR</w:t>
        </w:r>
        <w:proofErr w:type="spellEnd"/>
        <w:r w:rsidRPr="007B2634">
          <w:rPr>
            <w:rStyle w:val="Collegamentoipertestuale"/>
            <w:rFonts w:ascii="Montserrat" w:hAnsi="Montserrat"/>
            <w:sz w:val="22"/>
            <w:szCs w:val="22"/>
          </w:rPr>
          <w:t xml:space="preserve"> 92:2020</w:t>
        </w:r>
      </w:hyperlink>
      <w:r w:rsidRPr="007B2634">
        <w:rPr>
          <w:rFonts w:ascii="Montserrat" w:hAnsi="Montserrat"/>
          <w:sz w:val="22"/>
          <w:szCs w:val="22"/>
        </w:rPr>
        <w:t xml:space="preserve">, mentre per i servizi turistici il riferimento è alla </w:t>
      </w:r>
      <w:hyperlink r:id="rId12" w:history="1">
        <w:r w:rsidRPr="007B2634">
          <w:rPr>
            <w:rStyle w:val="Collegamentoipertestuale"/>
            <w:rFonts w:ascii="Montserrat" w:hAnsi="Montserrat"/>
            <w:sz w:val="22"/>
            <w:szCs w:val="22"/>
          </w:rPr>
          <w:t>UNI ISO 21902:2022</w:t>
        </w:r>
      </w:hyperlink>
      <w:r w:rsidRPr="007B2634">
        <w:rPr>
          <w:rFonts w:ascii="Montserrat" w:hAnsi="Montserrat"/>
          <w:sz w:val="22"/>
          <w:szCs w:val="22"/>
        </w:rPr>
        <w:t>.</w:t>
      </w:r>
    </w:p>
    <w:p w14:paraId="5D63DE92" w14:textId="4DF933D1" w:rsidR="007B2634" w:rsidRDefault="007B2634" w:rsidP="007B2634">
      <w:pPr>
        <w:jc w:val="both"/>
        <w:rPr>
          <w:rFonts w:ascii="Montserrat" w:hAnsi="Montserrat"/>
          <w:sz w:val="22"/>
          <w:szCs w:val="22"/>
        </w:rPr>
      </w:pPr>
      <w:r w:rsidRPr="007B2634">
        <w:rPr>
          <w:rFonts w:ascii="Montserrat" w:hAnsi="Montserrat"/>
          <w:sz w:val="22"/>
          <w:szCs w:val="22"/>
        </w:rPr>
        <w:t xml:space="preserve">In tema di accessibilità turistica è tra l’altro utile ricordare l’esistenza di un apposito fondo, istituito dal Ministero del Turismo e inserito nella Legge di Bilancio 234/2021, per sostenere lo sviluppo e la diversificazione dell’offerta turistica rivolta alle persone con disabilità e favorire l’inclusione sociale. L’intervento – che prevede una dotazione pari a 6 milioni di euro per ciascuno degli anni 2022, 2023 e 2024 - è volto a finanziare i servizi utili </w:t>
      </w:r>
      <w:r w:rsidRPr="007B2634">
        <w:rPr>
          <w:rFonts w:ascii="Montserrat" w:hAnsi="Montserrat"/>
          <w:sz w:val="22"/>
          <w:szCs w:val="22"/>
        </w:rPr>
        <w:lastRenderedPageBreak/>
        <w:t>al conseguimento delle certificazioni di accessibilità: UNI ISO 21902:2022; UNI CEI 17210:2021; UNI/</w:t>
      </w:r>
      <w:proofErr w:type="spellStart"/>
      <w:r w:rsidRPr="007B2634">
        <w:rPr>
          <w:rFonts w:ascii="Montserrat" w:hAnsi="Montserrat"/>
          <w:sz w:val="22"/>
          <w:szCs w:val="22"/>
        </w:rPr>
        <w:t>PdR</w:t>
      </w:r>
      <w:proofErr w:type="spellEnd"/>
      <w:r w:rsidRPr="007B2634">
        <w:rPr>
          <w:rFonts w:ascii="Montserrat" w:hAnsi="Montserrat"/>
          <w:sz w:val="22"/>
          <w:szCs w:val="22"/>
        </w:rPr>
        <w:t xml:space="preserve"> 92:2020. Un fondo a disposizione di esercizi alberghieri ed extra-alberghieri, stabilimenti termali, stabilimenti balneari e strutture sportive.</w:t>
      </w:r>
    </w:p>
    <w:p w14:paraId="6C45B04A" w14:textId="77777777" w:rsidR="007B2634" w:rsidRPr="007B2634" w:rsidRDefault="007B2634" w:rsidP="007B2634">
      <w:pPr>
        <w:jc w:val="both"/>
        <w:rPr>
          <w:rFonts w:ascii="Montserrat" w:hAnsi="Montserrat"/>
          <w:sz w:val="22"/>
          <w:szCs w:val="22"/>
        </w:rPr>
      </w:pPr>
    </w:p>
    <w:p w14:paraId="5B5E68F8" w14:textId="77777777" w:rsidR="007B2634" w:rsidRPr="007B2634" w:rsidRDefault="007B2634" w:rsidP="007B2634">
      <w:pPr>
        <w:jc w:val="both"/>
        <w:rPr>
          <w:rFonts w:ascii="Montserrat" w:hAnsi="Montserrat"/>
          <w:sz w:val="22"/>
          <w:szCs w:val="22"/>
        </w:rPr>
      </w:pPr>
      <w:r w:rsidRPr="007B2634">
        <w:rPr>
          <w:rFonts w:ascii="Montserrat" w:hAnsi="Montserrat"/>
          <w:sz w:val="22"/>
          <w:szCs w:val="22"/>
        </w:rPr>
        <w:t>La Prassi UNI/</w:t>
      </w:r>
      <w:proofErr w:type="spellStart"/>
      <w:r w:rsidRPr="007B2634">
        <w:rPr>
          <w:rFonts w:ascii="Montserrat" w:hAnsi="Montserrat"/>
          <w:sz w:val="22"/>
          <w:szCs w:val="22"/>
        </w:rPr>
        <w:t>PdR</w:t>
      </w:r>
      <w:proofErr w:type="spellEnd"/>
      <w:r w:rsidRPr="007B2634">
        <w:rPr>
          <w:rFonts w:ascii="Montserrat" w:hAnsi="Montserrat"/>
          <w:sz w:val="22"/>
          <w:szCs w:val="22"/>
        </w:rPr>
        <w:t xml:space="preserve"> 131:2023 ha un approccio fortemente pratico, orientato alla certificazione accreditata che, in questo senso, può risultare un potente strumento di differenziazione e quindi competitività. </w:t>
      </w:r>
    </w:p>
    <w:p w14:paraId="4FEDDB71" w14:textId="77777777" w:rsidR="007B2634" w:rsidRPr="007B2634" w:rsidRDefault="007B2634" w:rsidP="007B2634">
      <w:pPr>
        <w:jc w:val="both"/>
        <w:rPr>
          <w:rFonts w:ascii="Montserrat" w:hAnsi="Montserrat"/>
          <w:sz w:val="22"/>
          <w:szCs w:val="22"/>
        </w:rPr>
      </w:pPr>
      <w:r w:rsidRPr="007B2634">
        <w:rPr>
          <w:rFonts w:ascii="Montserrat" w:hAnsi="Montserrat"/>
          <w:sz w:val="22"/>
          <w:szCs w:val="22"/>
        </w:rPr>
        <w:t>Per favorire l’adozione di queste norme e la loro certificazione, il Ministero del Turismo - in attuazione dell'art.4, c. 1, del Decreto interministeriale 19 aprile 2022 finalizzato alla certificazione dell'accessibilità dell'offerta turistica alle persone con disabilità - ha pubblicato nei mesi scorsi "</w:t>
      </w:r>
      <w:r w:rsidRPr="00A855A7">
        <w:rPr>
          <w:rFonts w:ascii="Montserrat" w:hAnsi="Montserrat"/>
          <w:b/>
          <w:sz w:val="22"/>
          <w:szCs w:val="22"/>
        </w:rPr>
        <w:t>l'Avviso pubblico recante le modalità di costituzione dell'elenco degli enti accreditati per certificare secondo la UNI ISO 21902:2022, UNI CEI EN 17210:2021 e UNI/</w:t>
      </w:r>
      <w:proofErr w:type="spellStart"/>
      <w:r w:rsidRPr="00A855A7">
        <w:rPr>
          <w:rFonts w:ascii="Montserrat" w:hAnsi="Montserrat"/>
          <w:b/>
          <w:sz w:val="22"/>
          <w:szCs w:val="22"/>
        </w:rPr>
        <w:t>PdR</w:t>
      </w:r>
      <w:proofErr w:type="spellEnd"/>
      <w:r w:rsidRPr="00A855A7">
        <w:rPr>
          <w:rFonts w:ascii="Montserrat" w:hAnsi="Montserrat"/>
          <w:b/>
          <w:sz w:val="22"/>
          <w:szCs w:val="22"/>
        </w:rPr>
        <w:t xml:space="preserve"> 92:2020</w:t>
      </w:r>
      <w:r w:rsidRPr="007B2634">
        <w:rPr>
          <w:rFonts w:ascii="Montserrat" w:hAnsi="Montserrat"/>
          <w:sz w:val="22"/>
          <w:szCs w:val="22"/>
        </w:rPr>
        <w:t xml:space="preserve">”. </w:t>
      </w:r>
    </w:p>
    <w:p w14:paraId="730866B9" w14:textId="23D23A06" w:rsidR="007B2634" w:rsidRDefault="007B2634" w:rsidP="007B2634">
      <w:pPr>
        <w:jc w:val="both"/>
        <w:rPr>
          <w:rFonts w:ascii="Montserrat" w:hAnsi="Montserrat"/>
          <w:sz w:val="22"/>
          <w:szCs w:val="22"/>
        </w:rPr>
      </w:pPr>
      <w:r w:rsidRPr="007B2634">
        <w:rPr>
          <w:rFonts w:ascii="Montserrat" w:hAnsi="Montserrat"/>
          <w:sz w:val="22"/>
          <w:szCs w:val="22"/>
        </w:rPr>
        <w:t>L'Avviso definisce le modalità per la costituzione dell'elenco degli enti certificatori ai quali esercizi alberghieri, extra-alberghieri, stabilimenti termali, balneari e strutture sportive potranno rivolgersi per l'accertamento dei requisiti necessari all'ottenimento della certificazione, per la verifica del mantenimento dei requisiti posseduti, per le azioni correttive eventualmente realizzate o il rinnovo delle certificazioni.</w:t>
      </w:r>
    </w:p>
    <w:p w14:paraId="5308C32F" w14:textId="77777777" w:rsidR="00A855A7" w:rsidRPr="007B2634" w:rsidRDefault="00A855A7" w:rsidP="007B2634">
      <w:pPr>
        <w:jc w:val="both"/>
        <w:rPr>
          <w:rFonts w:ascii="Montserrat" w:hAnsi="Montserrat"/>
          <w:sz w:val="22"/>
          <w:szCs w:val="22"/>
        </w:rPr>
      </w:pPr>
    </w:p>
    <w:p w14:paraId="2E3A0E6E" w14:textId="77777777" w:rsidR="00FC1D91" w:rsidRDefault="007B2634" w:rsidP="007B2634">
      <w:pPr>
        <w:jc w:val="both"/>
        <w:rPr>
          <w:rFonts w:ascii="Montserrat" w:hAnsi="Montserrat"/>
          <w:sz w:val="22"/>
          <w:szCs w:val="22"/>
        </w:rPr>
      </w:pPr>
      <w:r w:rsidRPr="007B2634">
        <w:rPr>
          <w:rFonts w:ascii="Montserrat" w:hAnsi="Montserrat"/>
          <w:sz w:val="22"/>
          <w:szCs w:val="22"/>
        </w:rPr>
        <w:t xml:space="preserve">Gli Organismi di certificazione predisposti al rilascio della certificazione dovranno essere  accreditati secondo la norma </w:t>
      </w:r>
      <w:hyperlink r:id="rId13" w:history="1">
        <w:r w:rsidRPr="00A855A7">
          <w:rPr>
            <w:rStyle w:val="Collegamentoipertestuale"/>
            <w:rFonts w:ascii="Montserrat" w:hAnsi="Montserrat"/>
            <w:sz w:val="22"/>
            <w:szCs w:val="22"/>
          </w:rPr>
          <w:t>UNI ISO/IEC 17065:2012</w:t>
        </w:r>
      </w:hyperlink>
      <w:r w:rsidRPr="007B2634">
        <w:rPr>
          <w:rFonts w:ascii="Montserrat" w:hAnsi="Montserrat"/>
          <w:sz w:val="22"/>
          <w:szCs w:val="22"/>
        </w:rPr>
        <w:t>.</w:t>
      </w:r>
      <w:r w:rsidR="00A855A7">
        <w:rPr>
          <w:rFonts w:ascii="Montserrat" w:hAnsi="Montserrat"/>
          <w:sz w:val="22"/>
          <w:szCs w:val="22"/>
        </w:rPr>
        <w:t xml:space="preserve"> </w:t>
      </w:r>
      <w:r w:rsidRPr="007B2634">
        <w:rPr>
          <w:rFonts w:ascii="Montserrat" w:hAnsi="Montserrat"/>
          <w:sz w:val="22"/>
          <w:szCs w:val="22"/>
        </w:rPr>
        <w:t>Il certificato di conformità da questi rilasciato alle organizzazioni dovrà riportare il marchio UNI, il marchio dell’</w:t>
      </w:r>
      <w:proofErr w:type="spellStart"/>
      <w:r w:rsidRPr="007B2634">
        <w:rPr>
          <w:rFonts w:ascii="Montserrat" w:hAnsi="Montserrat"/>
          <w:sz w:val="22"/>
          <w:szCs w:val="22"/>
        </w:rPr>
        <w:t>OdC</w:t>
      </w:r>
      <w:proofErr w:type="spellEnd"/>
      <w:r w:rsidRPr="007B2634">
        <w:rPr>
          <w:rFonts w:ascii="Montserrat" w:hAnsi="Montserrat"/>
          <w:sz w:val="22"/>
          <w:szCs w:val="22"/>
        </w:rPr>
        <w:t xml:space="preserve"> e il marchio di ACCREDIA.</w:t>
      </w:r>
    </w:p>
    <w:p w14:paraId="2459BDE5" w14:textId="04485686" w:rsidR="007B2634" w:rsidRPr="007B2634" w:rsidRDefault="007B2634" w:rsidP="007B2634">
      <w:pPr>
        <w:jc w:val="both"/>
        <w:rPr>
          <w:rFonts w:ascii="Montserrat" w:hAnsi="Montserrat"/>
          <w:sz w:val="22"/>
          <w:szCs w:val="22"/>
        </w:rPr>
      </w:pPr>
      <w:r w:rsidRPr="007B2634">
        <w:rPr>
          <w:rFonts w:ascii="Montserrat" w:hAnsi="Montserrat"/>
          <w:sz w:val="22"/>
          <w:szCs w:val="22"/>
        </w:rPr>
        <w:t xml:space="preserve">La certificazione di conformità dell’accessibilità ha durata triennale. Per la frequenza e periodicità delle verifiche (sorveglianza e rinnovo) si applicano le regole definite nella UNI CEI EN ISO/IEC 17021 -1. </w:t>
      </w:r>
    </w:p>
    <w:p w14:paraId="21D6C93E" w14:textId="3EDD56AC" w:rsidR="007B2634" w:rsidRDefault="007B2634" w:rsidP="007B2634">
      <w:pPr>
        <w:jc w:val="both"/>
        <w:rPr>
          <w:rFonts w:ascii="Montserrat" w:hAnsi="Montserrat"/>
          <w:sz w:val="22"/>
          <w:szCs w:val="22"/>
        </w:rPr>
      </w:pPr>
      <w:r w:rsidRPr="007B2634">
        <w:rPr>
          <w:rFonts w:ascii="Montserrat" w:hAnsi="Montserrat"/>
          <w:sz w:val="22"/>
          <w:szCs w:val="22"/>
        </w:rPr>
        <w:t xml:space="preserve">Per questa specifica certificazione, è possibile che durante il ciclo di certificazione venga condotta, in aggiunta alle normali verifiche, anche una verifica a sorpresa (senza preavviso). </w:t>
      </w:r>
    </w:p>
    <w:p w14:paraId="4C52D841" w14:textId="77777777" w:rsidR="00A855A7" w:rsidRPr="007B2634" w:rsidRDefault="00A855A7" w:rsidP="007B2634">
      <w:pPr>
        <w:jc w:val="both"/>
        <w:rPr>
          <w:rFonts w:ascii="Montserrat" w:hAnsi="Montserrat"/>
          <w:sz w:val="22"/>
          <w:szCs w:val="22"/>
        </w:rPr>
      </w:pPr>
    </w:p>
    <w:p w14:paraId="12FC3508" w14:textId="38986710" w:rsidR="007B2634" w:rsidRDefault="007B2634" w:rsidP="007B2634">
      <w:pPr>
        <w:rPr>
          <w:rFonts w:ascii="Montserrat" w:hAnsi="Montserrat"/>
          <w:sz w:val="22"/>
          <w:szCs w:val="22"/>
        </w:rPr>
      </w:pPr>
      <w:r w:rsidRPr="007B2634">
        <w:rPr>
          <w:rFonts w:ascii="Montserrat" w:hAnsi="Montserrat"/>
          <w:sz w:val="22"/>
          <w:szCs w:val="22"/>
        </w:rPr>
        <w:t>La prassi di riferimento</w:t>
      </w:r>
      <w:r w:rsidR="00A855A7">
        <w:rPr>
          <w:rFonts w:ascii="Montserrat" w:hAnsi="Montserrat"/>
          <w:sz w:val="22"/>
          <w:szCs w:val="22"/>
        </w:rPr>
        <w:t xml:space="preserve"> UNI/</w:t>
      </w:r>
      <w:proofErr w:type="spellStart"/>
      <w:r w:rsidR="00A855A7">
        <w:rPr>
          <w:rFonts w:ascii="Montserrat" w:hAnsi="Montserrat"/>
          <w:sz w:val="22"/>
          <w:szCs w:val="22"/>
        </w:rPr>
        <w:t>PdR</w:t>
      </w:r>
      <w:proofErr w:type="spellEnd"/>
      <w:r w:rsidR="00A855A7">
        <w:rPr>
          <w:rFonts w:ascii="Montserrat" w:hAnsi="Montserrat"/>
          <w:sz w:val="22"/>
          <w:szCs w:val="22"/>
        </w:rPr>
        <w:t xml:space="preserve"> 131</w:t>
      </w:r>
      <w:r w:rsidRPr="007B2634">
        <w:rPr>
          <w:rFonts w:ascii="Montserrat" w:hAnsi="Montserrat"/>
          <w:sz w:val="22"/>
          <w:szCs w:val="22"/>
        </w:rPr>
        <w:t xml:space="preserve"> si completa con 3 appendici:</w:t>
      </w:r>
    </w:p>
    <w:p w14:paraId="1BAF8C6D" w14:textId="3A026635" w:rsidR="007B2634" w:rsidRPr="007B2634" w:rsidRDefault="007B2634" w:rsidP="007B2634">
      <w:pPr>
        <w:pStyle w:val="Paragrafoelenco"/>
        <w:numPr>
          <w:ilvl w:val="0"/>
          <w:numId w:val="4"/>
        </w:numPr>
        <w:rPr>
          <w:rFonts w:ascii="Montserrat" w:hAnsi="Montserrat"/>
          <w:sz w:val="22"/>
          <w:szCs w:val="22"/>
        </w:rPr>
      </w:pPr>
      <w:proofErr w:type="spellStart"/>
      <w:r w:rsidRPr="007B2634">
        <w:rPr>
          <w:rFonts w:ascii="Montserrat" w:hAnsi="Montserrat"/>
          <w:sz w:val="22"/>
          <w:szCs w:val="22"/>
        </w:rPr>
        <w:t>la</w:t>
      </w:r>
      <w:proofErr w:type="spellEnd"/>
      <w:r w:rsidRPr="007B2634">
        <w:rPr>
          <w:rFonts w:ascii="Montserrat" w:hAnsi="Montserrat"/>
          <w:sz w:val="22"/>
          <w:szCs w:val="22"/>
        </w:rPr>
        <w:t xml:space="preserve"> </w:t>
      </w:r>
      <w:r w:rsidRPr="00A855A7">
        <w:rPr>
          <w:rFonts w:ascii="Montserrat" w:hAnsi="Montserrat"/>
          <w:b/>
          <w:sz w:val="22"/>
          <w:szCs w:val="22"/>
        </w:rPr>
        <w:t>A</w:t>
      </w:r>
      <w:r w:rsidRPr="007B2634">
        <w:rPr>
          <w:rFonts w:ascii="Montserrat" w:hAnsi="Montserrat"/>
          <w:sz w:val="22"/>
          <w:szCs w:val="22"/>
        </w:rPr>
        <w:t xml:space="preserve"> contiene raccomandazioni per la certificazione di accessibilità,</w:t>
      </w:r>
    </w:p>
    <w:p w14:paraId="0F59791F" w14:textId="0917DCD8" w:rsidR="007B2634" w:rsidRPr="007B2634" w:rsidRDefault="007B2634" w:rsidP="007B2634">
      <w:pPr>
        <w:pStyle w:val="Paragrafoelenco"/>
        <w:numPr>
          <w:ilvl w:val="0"/>
          <w:numId w:val="4"/>
        </w:numPr>
        <w:rPr>
          <w:rFonts w:ascii="Montserrat" w:hAnsi="Montserrat"/>
          <w:sz w:val="22"/>
          <w:szCs w:val="22"/>
        </w:rPr>
      </w:pPr>
      <w:r w:rsidRPr="007B2634">
        <w:rPr>
          <w:rFonts w:ascii="Montserrat" w:hAnsi="Montserrat"/>
          <w:sz w:val="22"/>
          <w:szCs w:val="22"/>
        </w:rPr>
        <w:t xml:space="preserve">la </w:t>
      </w:r>
      <w:r w:rsidRPr="00A855A7">
        <w:rPr>
          <w:rFonts w:ascii="Montserrat" w:hAnsi="Montserrat"/>
          <w:b/>
          <w:sz w:val="22"/>
          <w:szCs w:val="22"/>
        </w:rPr>
        <w:t>B</w:t>
      </w:r>
      <w:r w:rsidRPr="007B2634">
        <w:rPr>
          <w:rFonts w:ascii="Montserrat" w:hAnsi="Montserrat"/>
          <w:sz w:val="22"/>
          <w:szCs w:val="22"/>
        </w:rPr>
        <w:t xml:space="preserve"> riporta una </w:t>
      </w:r>
      <w:proofErr w:type="spellStart"/>
      <w:r w:rsidRPr="007B2634">
        <w:rPr>
          <w:rFonts w:ascii="Montserrat" w:hAnsi="Montserrat"/>
          <w:sz w:val="22"/>
          <w:szCs w:val="22"/>
        </w:rPr>
        <w:t>checklist</w:t>
      </w:r>
      <w:proofErr w:type="spellEnd"/>
      <w:r w:rsidRPr="007B2634">
        <w:rPr>
          <w:rFonts w:ascii="Montserrat" w:hAnsi="Montserrat"/>
          <w:sz w:val="22"/>
          <w:szCs w:val="22"/>
        </w:rPr>
        <w:t xml:space="preserve"> per lo svolgimento degli audit (all’interno della quale alcuni requisiti sono essenziali per il rilascio della certificazione),</w:t>
      </w:r>
    </w:p>
    <w:p w14:paraId="47F31B33" w14:textId="737FF8EC" w:rsidR="007B2634" w:rsidRPr="007B2634" w:rsidRDefault="007B2634" w:rsidP="007B2634">
      <w:pPr>
        <w:pStyle w:val="Paragrafoelenco"/>
        <w:numPr>
          <w:ilvl w:val="0"/>
          <w:numId w:val="4"/>
        </w:numPr>
        <w:rPr>
          <w:rFonts w:ascii="Montserrat" w:hAnsi="Montserrat"/>
          <w:sz w:val="22"/>
          <w:szCs w:val="22"/>
        </w:rPr>
      </w:pPr>
      <w:r w:rsidRPr="007B2634">
        <w:rPr>
          <w:rFonts w:ascii="Montserrat" w:hAnsi="Montserrat"/>
          <w:sz w:val="22"/>
          <w:szCs w:val="22"/>
        </w:rPr>
        <w:t xml:space="preserve">la </w:t>
      </w:r>
      <w:r w:rsidRPr="00A855A7">
        <w:rPr>
          <w:rFonts w:ascii="Montserrat" w:hAnsi="Montserrat"/>
          <w:b/>
          <w:sz w:val="22"/>
          <w:szCs w:val="22"/>
        </w:rPr>
        <w:t>C</w:t>
      </w:r>
      <w:r w:rsidRPr="007B2634">
        <w:rPr>
          <w:rFonts w:ascii="Montserrat" w:hAnsi="Montserrat"/>
          <w:sz w:val="22"/>
          <w:szCs w:val="22"/>
        </w:rPr>
        <w:t xml:space="preserve"> fornisce un esempio di rapporto di verifica.</w:t>
      </w:r>
    </w:p>
    <w:p w14:paraId="65CD80D2" w14:textId="77777777" w:rsidR="007B2634" w:rsidRPr="007B2634" w:rsidRDefault="007B2634" w:rsidP="007B2634">
      <w:pPr>
        <w:rPr>
          <w:rFonts w:ascii="Montserrat" w:hAnsi="Montserrat"/>
          <w:sz w:val="22"/>
          <w:szCs w:val="22"/>
        </w:rPr>
      </w:pPr>
    </w:p>
    <w:p w14:paraId="3814D94A" w14:textId="77BECC75" w:rsidR="00294026" w:rsidRDefault="00294026" w:rsidP="007B2634">
      <w:pPr>
        <w:jc w:val="both"/>
        <w:rPr>
          <w:rFonts w:ascii="Montserrat" w:hAnsi="Montserrat"/>
          <w:sz w:val="22"/>
          <w:szCs w:val="22"/>
        </w:rPr>
      </w:pPr>
      <w:r w:rsidRPr="00294026">
        <w:rPr>
          <w:rFonts w:ascii="Montserrat" w:hAnsi="Montserrat"/>
          <w:sz w:val="22"/>
          <w:szCs w:val="22"/>
        </w:rPr>
        <w:t>"</w:t>
      </w:r>
      <w:r w:rsidRPr="00294026">
        <w:rPr>
          <w:rFonts w:ascii="Montserrat" w:hAnsi="Montserrat"/>
          <w:i/>
          <w:sz w:val="22"/>
          <w:szCs w:val="22"/>
        </w:rPr>
        <w:t xml:space="preserve">Garantire servizi e strutture sempre più accessibili ed inclusive è fra le priorità del Ministero del turismo. La pubblicazione della </w:t>
      </w:r>
      <w:proofErr w:type="spellStart"/>
      <w:r w:rsidRPr="00294026">
        <w:rPr>
          <w:rFonts w:ascii="Montserrat" w:hAnsi="Montserrat"/>
          <w:i/>
          <w:sz w:val="22"/>
          <w:szCs w:val="22"/>
        </w:rPr>
        <w:t>check</w:t>
      </w:r>
      <w:proofErr w:type="spellEnd"/>
      <w:r w:rsidRPr="00294026">
        <w:rPr>
          <w:rFonts w:ascii="Montserrat" w:hAnsi="Montserrat"/>
          <w:i/>
          <w:sz w:val="22"/>
          <w:szCs w:val="22"/>
        </w:rPr>
        <w:t xml:space="preserve"> list per ottenere la certificazione delle strutture accessibili ci permette oggi di aumentare la qualità dei servizi offerti e garantire un turismo sempre più accessibile, che supera barriere fisiche, cognitive, </w:t>
      </w:r>
      <w:r w:rsidRPr="00294026">
        <w:rPr>
          <w:rFonts w:ascii="Montserrat" w:hAnsi="Montserrat"/>
          <w:i/>
          <w:sz w:val="22"/>
          <w:szCs w:val="22"/>
        </w:rPr>
        <w:lastRenderedPageBreak/>
        <w:t>sensoriali e culturali</w:t>
      </w:r>
      <w:r w:rsidRPr="00294026">
        <w:rPr>
          <w:rFonts w:ascii="Montserrat" w:hAnsi="Montserrat"/>
          <w:sz w:val="22"/>
          <w:szCs w:val="22"/>
        </w:rPr>
        <w:t xml:space="preserve">". Commenta così il Ministro del turismo </w:t>
      </w:r>
      <w:r w:rsidRPr="00294026">
        <w:rPr>
          <w:rFonts w:ascii="Montserrat" w:hAnsi="Montserrat"/>
          <w:b/>
          <w:i/>
          <w:sz w:val="22"/>
          <w:szCs w:val="22"/>
        </w:rPr>
        <w:t xml:space="preserve">Daniela </w:t>
      </w:r>
      <w:proofErr w:type="spellStart"/>
      <w:r w:rsidRPr="00294026">
        <w:rPr>
          <w:rFonts w:ascii="Montserrat" w:hAnsi="Montserrat"/>
          <w:b/>
          <w:i/>
          <w:sz w:val="22"/>
          <w:szCs w:val="22"/>
        </w:rPr>
        <w:t>Santanchè</w:t>
      </w:r>
      <w:proofErr w:type="spellEnd"/>
      <w:r w:rsidRPr="00294026">
        <w:rPr>
          <w:rFonts w:ascii="Montserrat" w:hAnsi="Montserrat"/>
          <w:sz w:val="22"/>
          <w:szCs w:val="22"/>
        </w:rPr>
        <w:t xml:space="preserve"> la pubblicazione della UNI/</w:t>
      </w:r>
      <w:proofErr w:type="spellStart"/>
      <w:r w:rsidRPr="00294026">
        <w:rPr>
          <w:rFonts w:ascii="Montserrat" w:hAnsi="Montserrat"/>
          <w:sz w:val="22"/>
          <w:szCs w:val="22"/>
        </w:rPr>
        <w:t>PdR</w:t>
      </w:r>
      <w:proofErr w:type="spellEnd"/>
      <w:r w:rsidRPr="00294026">
        <w:rPr>
          <w:rFonts w:ascii="Montserrat" w:hAnsi="Montserrat"/>
          <w:sz w:val="22"/>
          <w:szCs w:val="22"/>
        </w:rPr>
        <w:t xml:space="preserve"> 131.</w:t>
      </w:r>
    </w:p>
    <w:p w14:paraId="52FFE809" w14:textId="77777777" w:rsidR="00294026" w:rsidRDefault="00294026" w:rsidP="007B2634">
      <w:pPr>
        <w:jc w:val="both"/>
        <w:rPr>
          <w:rFonts w:ascii="Montserrat" w:hAnsi="Montserrat"/>
          <w:sz w:val="22"/>
          <w:szCs w:val="22"/>
        </w:rPr>
      </w:pPr>
    </w:p>
    <w:p w14:paraId="54675EE6" w14:textId="0CB5DE11" w:rsidR="007B2634" w:rsidRDefault="007B2634" w:rsidP="007B2634">
      <w:pPr>
        <w:jc w:val="both"/>
        <w:rPr>
          <w:rFonts w:ascii="Montserrat" w:hAnsi="Montserrat"/>
          <w:color w:val="000000" w:themeColor="text1"/>
          <w:sz w:val="22"/>
          <w:szCs w:val="22"/>
        </w:rPr>
      </w:pPr>
      <w:r w:rsidRPr="007B2634">
        <w:rPr>
          <w:rFonts w:ascii="Montserrat" w:hAnsi="Montserrat"/>
          <w:sz w:val="22"/>
          <w:szCs w:val="22"/>
        </w:rPr>
        <w:t>“</w:t>
      </w:r>
      <w:r w:rsidRPr="007B2634">
        <w:rPr>
          <w:rFonts w:ascii="Montserrat" w:hAnsi="Montserrat"/>
          <w:i/>
          <w:sz w:val="22"/>
          <w:szCs w:val="22"/>
        </w:rPr>
        <w:t>La normazione da sempre ha come scopo finale la persona – che si tratti della sua sicurezza, salute, benessere e inclusione – e cerca di raggiungerlo definendo le caratteristiche di prodotti, servizi, processi e organizzazioni che tengano conto delle diversità esistenti nella società</w:t>
      </w:r>
      <w:r w:rsidRPr="007B2634">
        <w:rPr>
          <w:rFonts w:ascii="Montserrat" w:hAnsi="Montserrat"/>
          <w:sz w:val="22"/>
          <w:szCs w:val="22"/>
        </w:rPr>
        <w:t xml:space="preserve">” - afferma il Presidente UNI </w:t>
      </w:r>
      <w:r w:rsidRPr="007B2634">
        <w:rPr>
          <w:rFonts w:ascii="Montserrat" w:hAnsi="Montserrat"/>
          <w:b/>
          <w:i/>
          <w:sz w:val="22"/>
          <w:szCs w:val="22"/>
        </w:rPr>
        <w:t>Giuseppe Rossi</w:t>
      </w:r>
      <w:r w:rsidRPr="007B2634">
        <w:rPr>
          <w:rFonts w:ascii="Montserrat" w:hAnsi="Montserrat"/>
          <w:sz w:val="22"/>
          <w:szCs w:val="22"/>
        </w:rPr>
        <w:t>. “</w:t>
      </w:r>
      <w:r w:rsidRPr="007B2634">
        <w:rPr>
          <w:rFonts w:ascii="Montserrat" w:hAnsi="Montserrat"/>
          <w:i/>
          <w:sz w:val="22"/>
          <w:szCs w:val="22"/>
        </w:rPr>
        <w:t xml:space="preserve">UNI infatti si è dato un modello di </w:t>
      </w:r>
      <w:proofErr w:type="spellStart"/>
      <w:r w:rsidRPr="007B2634">
        <w:rPr>
          <w:rFonts w:ascii="Montserrat" w:hAnsi="Montserrat"/>
          <w:i/>
          <w:sz w:val="22"/>
          <w:szCs w:val="22"/>
        </w:rPr>
        <w:t>governance</w:t>
      </w:r>
      <w:proofErr w:type="spellEnd"/>
      <w:r w:rsidRPr="007B2634">
        <w:rPr>
          <w:rFonts w:ascii="Montserrat" w:hAnsi="Montserrat"/>
          <w:i/>
          <w:sz w:val="22"/>
          <w:szCs w:val="22"/>
        </w:rPr>
        <w:t xml:space="preserve"> sostenibile basato sulla responsabilità sociale secondo la UNI EN ISO 26000 per il quale le persone sono lo stakeholder fondamentale delle sue </w:t>
      </w:r>
      <w:r w:rsidRPr="007B2634">
        <w:rPr>
          <w:rFonts w:ascii="Montserrat" w:hAnsi="Montserrat"/>
          <w:i/>
          <w:color w:val="000000" w:themeColor="text1"/>
          <w:sz w:val="22"/>
          <w:szCs w:val="22"/>
        </w:rPr>
        <w:t>attività</w:t>
      </w:r>
      <w:r w:rsidRPr="007B2634">
        <w:rPr>
          <w:rFonts w:ascii="Montserrat" w:hAnsi="Montserrat"/>
          <w:color w:val="000000" w:themeColor="text1"/>
          <w:sz w:val="22"/>
          <w:szCs w:val="22"/>
        </w:rPr>
        <w:t>”.</w:t>
      </w:r>
    </w:p>
    <w:p w14:paraId="58EEE348" w14:textId="77777777" w:rsidR="007B2634" w:rsidRPr="007B2634" w:rsidRDefault="007B2634" w:rsidP="007B2634">
      <w:pPr>
        <w:jc w:val="both"/>
        <w:rPr>
          <w:rFonts w:ascii="Montserrat" w:hAnsi="Montserrat"/>
          <w:color w:val="000000" w:themeColor="text1"/>
          <w:sz w:val="22"/>
          <w:szCs w:val="22"/>
        </w:rPr>
      </w:pPr>
    </w:p>
    <w:p w14:paraId="1CB0828F" w14:textId="5F92239C" w:rsidR="007B2634" w:rsidRDefault="007B2634" w:rsidP="007B2634">
      <w:pPr>
        <w:jc w:val="both"/>
        <w:rPr>
          <w:rFonts w:ascii="Montserrat" w:hAnsi="Montserrat"/>
          <w:color w:val="000000" w:themeColor="text1"/>
          <w:sz w:val="22"/>
          <w:szCs w:val="22"/>
        </w:rPr>
      </w:pPr>
      <w:r w:rsidRPr="007B2634">
        <w:rPr>
          <w:rFonts w:ascii="Montserrat" w:hAnsi="Montserrat"/>
          <w:color w:val="000000" w:themeColor="text1"/>
          <w:sz w:val="22"/>
          <w:szCs w:val="22"/>
        </w:rPr>
        <w:t>“</w:t>
      </w:r>
      <w:r w:rsidRPr="007B2634">
        <w:rPr>
          <w:rFonts w:ascii="Montserrat" w:hAnsi="Montserrat"/>
          <w:i/>
          <w:color w:val="000000" w:themeColor="text1"/>
          <w:sz w:val="22"/>
          <w:szCs w:val="22"/>
        </w:rPr>
        <w:t xml:space="preserve">Un Paese moderno ed evoluto garantisce </w:t>
      </w:r>
      <w:proofErr w:type="spellStart"/>
      <w:r w:rsidRPr="007B2634">
        <w:rPr>
          <w:rFonts w:ascii="Montserrat" w:hAnsi="Montserrat"/>
          <w:i/>
          <w:color w:val="000000" w:themeColor="text1"/>
          <w:sz w:val="22"/>
          <w:szCs w:val="22"/>
        </w:rPr>
        <w:t>inclusività</w:t>
      </w:r>
      <w:proofErr w:type="spellEnd"/>
      <w:r w:rsidRPr="007B2634">
        <w:rPr>
          <w:rFonts w:ascii="Montserrat" w:hAnsi="Montserrat"/>
          <w:i/>
          <w:color w:val="000000" w:themeColor="text1"/>
          <w:sz w:val="22"/>
          <w:szCs w:val="22"/>
        </w:rPr>
        <w:t xml:space="preserve"> e parità di accesso alle persone disabili, che oggi in Italia superano il 5% della popolazione. Per questo, il PNRR, in ognuna delle sei missioni, prevede interventi mirati in questa direzione. Come in altri settori, per raggiungere questo obiettivo, la certificazione accreditata, grazie ai controlli degli Organismi, insieme alla normazione tecnica, possono rappresentare lo strumento idoneo per attestare che le strutture alberghiere, turistiche e sportive, rispettino i requisiti di accessibilità e permettergli così di godere anche delle agevolazioni fiscali. Si tratta di un passo in avanti concreto, verso una società attenta ai più fragili e al loro diritto all’autosufficienza</w:t>
      </w:r>
      <w:r w:rsidRPr="007B2634">
        <w:rPr>
          <w:rFonts w:ascii="Montserrat" w:hAnsi="Montserrat"/>
          <w:color w:val="000000" w:themeColor="text1"/>
          <w:sz w:val="22"/>
          <w:szCs w:val="22"/>
        </w:rPr>
        <w:t xml:space="preserve">”, ha dichiarato </w:t>
      </w:r>
      <w:r w:rsidRPr="007B2634">
        <w:rPr>
          <w:rFonts w:ascii="Montserrat" w:hAnsi="Montserrat"/>
          <w:b/>
          <w:i/>
          <w:color w:val="000000" w:themeColor="text1"/>
          <w:sz w:val="22"/>
          <w:szCs w:val="22"/>
        </w:rPr>
        <w:t>Massimo De Felice</w:t>
      </w:r>
      <w:r w:rsidRPr="007B2634">
        <w:rPr>
          <w:rFonts w:ascii="Montserrat" w:hAnsi="Montserrat"/>
          <w:color w:val="000000" w:themeColor="text1"/>
          <w:sz w:val="22"/>
          <w:szCs w:val="22"/>
        </w:rPr>
        <w:t xml:space="preserve">, Presidente di </w:t>
      </w:r>
      <w:proofErr w:type="spellStart"/>
      <w:r w:rsidRPr="007B2634">
        <w:rPr>
          <w:rFonts w:ascii="Montserrat" w:hAnsi="Montserrat"/>
          <w:color w:val="000000" w:themeColor="text1"/>
          <w:sz w:val="22"/>
          <w:szCs w:val="22"/>
        </w:rPr>
        <w:t>Accredia</w:t>
      </w:r>
      <w:proofErr w:type="spellEnd"/>
      <w:r w:rsidRPr="007B2634">
        <w:rPr>
          <w:rFonts w:ascii="Montserrat" w:hAnsi="Montserrat"/>
          <w:color w:val="000000" w:themeColor="text1"/>
          <w:sz w:val="22"/>
          <w:szCs w:val="22"/>
        </w:rPr>
        <w:t>.</w:t>
      </w:r>
    </w:p>
    <w:p w14:paraId="046D0B71" w14:textId="77777777" w:rsidR="007B2634" w:rsidRPr="007B2634" w:rsidRDefault="007B2634" w:rsidP="007B2634">
      <w:pPr>
        <w:jc w:val="both"/>
        <w:rPr>
          <w:rFonts w:ascii="Montserrat" w:hAnsi="Montserrat"/>
          <w:color w:val="000000" w:themeColor="text1"/>
          <w:sz w:val="22"/>
          <w:szCs w:val="22"/>
        </w:rPr>
      </w:pPr>
    </w:p>
    <w:p w14:paraId="3FD514BB" w14:textId="3122FDD0" w:rsidR="001C1F27" w:rsidRDefault="001C1F27" w:rsidP="00F7648A">
      <w:pPr>
        <w:jc w:val="both"/>
        <w:rPr>
          <w:rFonts w:ascii="Montserrat" w:hAnsi="Montserrat"/>
          <w:b/>
          <w:color w:val="808080" w:themeColor="background1" w:themeShade="80"/>
          <w:sz w:val="18"/>
          <w:szCs w:val="18"/>
        </w:rPr>
      </w:pPr>
    </w:p>
    <w:p w14:paraId="266FD4C7" w14:textId="77777777" w:rsidR="00294026" w:rsidRDefault="00294026" w:rsidP="00F7648A">
      <w:pPr>
        <w:jc w:val="both"/>
        <w:rPr>
          <w:rFonts w:ascii="Montserrat" w:hAnsi="Montserrat"/>
          <w:b/>
          <w:color w:val="808080" w:themeColor="background1" w:themeShade="80"/>
          <w:sz w:val="18"/>
          <w:szCs w:val="18"/>
        </w:rPr>
      </w:pPr>
    </w:p>
    <w:p w14:paraId="62794842" w14:textId="6AAF0DE9" w:rsidR="001C1F27" w:rsidRDefault="001C1F27" w:rsidP="00F7648A">
      <w:pPr>
        <w:jc w:val="both"/>
        <w:rPr>
          <w:rFonts w:ascii="Montserrat" w:hAnsi="Montserrat"/>
          <w:b/>
          <w:color w:val="808080" w:themeColor="background1" w:themeShade="80"/>
          <w:sz w:val="18"/>
          <w:szCs w:val="18"/>
        </w:rPr>
      </w:pPr>
    </w:p>
    <w:p w14:paraId="58B58E1E" w14:textId="77777777" w:rsidR="003D57CA" w:rsidRDefault="003D57CA" w:rsidP="00F7648A">
      <w:pPr>
        <w:jc w:val="both"/>
        <w:rPr>
          <w:rFonts w:ascii="Montserrat" w:hAnsi="Montserrat"/>
          <w:b/>
          <w:color w:val="808080" w:themeColor="background1" w:themeShade="80"/>
          <w:sz w:val="18"/>
          <w:szCs w:val="18"/>
        </w:rPr>
      </w:pPr>
    </w:p>
    <w:p w14:paraId="7FEC981F" w14:textId="795A2E3E" w:rsidR="009E6F66" w:rsidRDefault="009E6F66" w:rsidP="009E6F66">
      <w:pPr>
        <w:jc w:val="both"/>
        <w:rPr>
          <w:rFonts w:ascii="Montserrat" w:eastAsia="Times New Roman" w:hAnsi="Montserrat" w:cstheme="minorHAnsi"/>
          <w:sz w:val="18"/>
          <w:szCs w:val="18"/>
          <w:lang w:eastAsia="it-IT"/>
        </w:rPr>
      </w:pPr>
      <w:r w:rsidRPr="00460396">
        <w:rPr>
          <w:rFonts w:ascii="Montserrat" w:eastAsia="Times New Roman" w:hAnsi="Montserrat" w:cstheme="minorHAnsi"/>
          <w:b/>
          <w:color w:val="44546A" w:themeColor="text2"/>
          <w:sz w:val="18"/>
          <w:szCs w:val="18"/>
          <w:lang w:eastAsia="it-IT"/>
        </w:rPr>
        <w:t xml:space="preserve">UNI </w:t>
      </w:r>
      <w:r w:rsidRPr="00460396">
        <w:rPr>
          <w:rFonts w:ascii="Montserrat" w:eastAsia="Times New Roman" w:hAnsi="Montserrat" w:cstheme="minorHAnsi"/>
          <w:sz w:val="18"/>
          <w:szCs w:val="18"/>
          <w:lang w:eastAsia="it-IT"/>
        </w:rPr>
        <w:br/>
      </w:r>
      <w:r w:rsidRPr="00A855A7">
        <w:rPr>
          <w:rFonts w:ascii="Montserrat" w:eastAsia="Times New Roman" w:hAnsi="Montserrat" w:cstheme="minorHAnsi"/>
          <w:i/>
          <w:sz w:val="18"/>
          <w:szCs w:val="18"/>
          <w:lang w:eastAsia="it-IT"/>
        </w:rPr>
        <w:t>È un'associazione senza scopo di lucro, i cui soci, oltre 4.000, sono imprese, liberi professionisti, associazioni, istituti scientifici e scolastici, pubbliche amministrazioni. Da</w:t>
      </w:r>
      <w:r w:rsidR="00A855A7" w:rsidRPr="00A855A7">
        <w:rPr>
          <w:rFonts w:ascii="Montserrat" w:eastAsia="Times New Roman" w:hAnsi="Montserrat" w:cstheme="minorHAnsi"/>
          <w:i/>
          <w:sz w:val="18"/>
          <w:szCs w:val="18"/>
          <w:lang w:eastAsia="it-IT"/>
        </w:rPr>
        <w:t xml:space="preserve"> più di</w:t>
      </w:r>
      <w:r w:rsidRPr="00A855A7">
        <w:rPr>
          <w:rFonts w:ascii="Montserrat" w:eastAsia="Times New Roman" w:hAnsi="Montserrat" w:cstheme="minorHAnsi"/>
          <w:i/>
          <w:sz w:val="18"/>
          <w:szCs w:val="18"/>
          <w:lang w:eastAsia="it-IT"/>
        </w:rPr>
        <w:t xml:space="preserve"> 100 anni svolge attività di normazione tecnica in tutti i settori industriali, commerciali e del terziario ad esclusione di quello elettrico ed elettrotecnico. Le norme sono documenti che definiscono le caratteristiche (prestazionali, ambientali, di sicurezza, di organizzazione ecc.) di un prodotto, processo, servizio o professione, secondo lo “stato dell'arte” e sono il risultato del lavoro di decine di migliaia di esperti in Italia e nel mondo. In estrema sintesi, sono documenti che definiscono “come fare bene le cose” garantendo sicurezza, rispetto per l’ambiente e prestazioni certe. Il ruolo dell'UNI, quale Organismo nazionale italiano di normazione, è stato riconosciuto dal Decreto Legislativo 223/2017 sulla normazione tecnica. UNI partecipa, in rappresentanza dell'Italia, all'attività di normazione internazionale ISO ed europea CEN.</w:t>
      </w:r>
    </w:p>
    <w:p w14:paraId="14FD4A64" w14:textId="541BA270" w:rsidR="008B0167" w:rsidRDefault="008B0167" w:rsidP="009E6F66">
      <w:pPr>
        <w:jc w:val="both"/>
        <w:rPr>
          <w:rFonts w:ascii="Montserrat" w:eastAsia="Times New Roman" w:hAnsi="Montserrat" w:cstheme="minorHAnsi"/>
          <w:sz w:val="18"/>
          <w:szCs w:val="18"/>
          <w:lang w:eastAsia="it-IT"/>
        </w:rPr>
      </w:pPr>
    </w:p>
    <w:p w14:paraId="433380CC" w14:textId="498A41A2" w:rsidR="008B0167" w:rsidRPr="00460396" w:rsidRDefault="008B0167" w:rsidP="009E6F66">
      <w:pPr>
        <w:jc w:val="both"/>
        <w:rPr>
          <w:rFonts w:ascii="Montserrat" w:eastAsia="Times New Roman" w:hAnsi="Montserrat" w:cs="Arial"/>
          <w:b/>
          <w:i/>
          <w:color w:val="808080" w:themeColor="background1" w:themeShade="80"/>
          <w:sz w:val="22"/>
          <w:szCs w:val="22"/>
          <w:lang w:eastAsia="it-IT"/>
        </w:rPr>
      </w:pPr>
      <w:r>
        <w:rPr>
          <w:rFonts w:ascii="Montserrat" w:eastAsia="Times New Roman" w:hAnsi="Montserrat" w:cstheme="minorHAnsi"/>
          <w:b/>
          <w:color w:val="44546A" w:themeColor="text2"/>
          <w:sz w:val="18"/>
          <w:szCs w:val="18"/>
          <w:lang w:eastAsia="it-IT"/>
        </w:rPr>
        <w:t>ACCREDIA</w:t>
      </w:r>
    </w:p>
    <w:p w14:paraId="2B245E9D" w14:textId="77777777" w:rsidR="00362C73" w:rsidRPr="00FF7DAD" w:rsidRDefault="00362C73" w:rsidP="00362C73">
      <w:pPr>
        <w:spacing w:line="220" w:lineRule="exact"/>
        <w:jc w:val="both"/>
        <w:rPr>
          <w:rFonts w:ascii="Montserrat" w:hAnsi="Montserrat" w:cs="Arial"/>
          <w:i/>
          <w:iCs/>
          <w:sz w:val="18"/>
          <w:szCs w:val="18"/>
        </w:rPr>
      </w:pPr>
      <w:r>
        <w:rPr>
          <w:rFonts w:ascii="Montserrat" w:hAnsi="Montserrat" w:cs="Arial"/>
          <w:i/>
          <w:iCs/>
          <w:sz w:val="18"/>
          <w:szCs w:val="18"/>
        </w:rPr>
        <w:t>È</w:t>
      </w:r>
      <w:r w:rsidRPr="00FF7DAD">
        <w:rPr>
          <w:rFonts w:ascii="Montserrat" w:hAnsi="Montserrat" w:cs="Arial"/>
          <w:i/>
          <w:iCs/>
          <w:sz w:val="18"/>
          <w:szCs w:val="18"/>
        </w:rPr>
        <w:t xml:space="preserve"> l'Ente unico nazionale di accreditamento designato dal Governo italiano. Il suo compito è attestare la competenza dei laboratori e degli organismi che verificano la conformità di prodotti, servizi e professionisti agli standard di riferimento, facilitandone la circolazione a livello internazionale.</w:t>
      </w:r>
    </w:p>
    <w:p w14:paraId="2D4E86A7" w14:textId="77777777" w:rsidR="00362C73" w:rsidRPr="00FF7DAD" w:rsidRDefault="00362C73" w:rsidP="00362C73">
      <w:pPr>
        <w:spacing w:line="220" w:lineRule="exact"/>
        <w:jc w:val="both"/>
        <w:rPr>
          <w:rFonts w:ascii="Montserrat" w:hAnsi="Montserrat"/>
          <w:sz w:val="18"/>
          <w:szCs w:val="18"/>
        </w:rPr>
      </w:pPr>
      <w:proofErr w:type="spellStart"/>
      <w:r w:rsidRPr="00FF7DAD">
        <w:rPr>
          <w:rFonts w:ascii="Montserrat" w:hAnsi="Montserrat" w:cs="Arial"/>
          <w:i/>
          <w:iCs/>
          <w:sz w:val="18"/>
          <w:szCs w:val="18"/>
        </w:rPr>
        <w:t>Accredia</w:t>
      </w:r>
      <w:proofErr w:type="spellEnd"/>
      <w:r w:rsidRPr="00FF7DAD">
        <w:rPr>
          <w:rFonts w:ascii="Montserrat" w:hAnsi="Montserrat" w:cs="Arial"/>
          <w:i/>
          <w:iCs/>
          <w:sz w:val="18"/>
          <w:szCs w:val="18"/>
        </w:rPr>
        <w:t xml:space="preserve"> è un’associazione privata senza scopo di lucro che opera sotto la vigilanza del </w:t>
      </w:r>
      <w:r w:rsidRPr="00034813">
        <w:rPr>
          <w:rFonts w:ascii="Montserrat" w:hAnsi="Montserrat" w:cs="Arial"/>
          <w:i/>
          <w:iCs/>
          <w:sz w:val="18"/>
          <w:szCs w:val="18"/>
        </w:rPr>
        <w:t xml:space="preserve">Ministero delle Imprese e del Made in </w:t>
      </w:r>
      <w:proofErr w:type="spellStart"/>
      <w:r w:rsidRPr="00034813">
        <w:rPr>
          <w:rFonts w:ascii="Montserrat" w:hAnsi="Montserrat" w:cs="Arial"/>
          <w:i/>
          <w:iCs/>
          <w:sz w:val="18"/>
          <w:szCs w:val="18"/>
        </w:rPr>
        <w:t>Italy</w:t>
      </w:r>
      <w:proofErr w:type="spellEnd"/>
      <w:r w:rsidRPr="00034813">
        <w:rPr>
          <w:rFonts w:ascii="Montserrat" w:hAnsi="Montserrat" w:cs="Arial"/>
          <w:i/>
          <w:iCs/>
          <w:sz w:val="18"/>
          <w:szCs w:val="18"/>
        </w:rPr>
        <w:t xml:space="preserve"> </w:t>
      </w:r>
      <w:r w:rsidRPr="00FF7DAD">
        <w:rPr>
          <w:rFonts w:ascii="Montserrat" w:hAnsi="Montserrat" w:cs="Arial"/>
          <w:i/>
          <w:iCs/>
          <w:sz w:val="18"/>
          <w:szCs w:val="18"/>
        </w:rPr>
        <w:t>e svolge un’attività di interesse pubblico, a garanzia delle istituzioni, delle imprese e dei consumatori. </w:t>
      </w:r>
    </w:p>
    <w:p w14:paraId="38907170" w14:textId="77777777" w:rsidR="00362C73" w:rsidRPr="00FF7DAD" w:rsidRDefault="00362C73" w:rsidP="00362C73">
      <w:pPr>
        <w:spacing w:line="220" w:lineRule="exact"/>
        <w:jc w:val="both"/>
        <w:rPr>
          <w:rFonts w:ascii="Montserrat" w:hAnsi="Montserrat"/>
          <w:sz w:val="18"/>
          <w:szCs w:val="18"/>
        </w:rPr>
      </w:pPr>
      <w:proofErr w:type="spellStart"/>
      <w:r w:rsidRPr="00FF7DAD">
        <w:rPr>
          <w:rFonts w:ascii="Montserrat" w:hAnsi="Montserrat" w:cs="Arial"/>
          <w:i/>
          <w:iCs/>
          <w:sz w:val="18"/>
          <w:szCs w:val="18"/>
        </w:rPr>
        <w:t>Accredia</w:t>
      </w:r>
      <w:proofErr w:type="spellEnd"/>
      <w:r w:rsidRPr="00FF7DAD">
        <w:rPr>
          <w:rFonts w:ascii="Montserrat" w:hAnsi="Montserrat" w:cs="Arial"/>
          <w:i/>
          <w:iCs/>
          <w:sz w:val="18"/>
          <w:szCs w:val="18"/>
        </w:rPr>
        <w:t xml:space="preserve"> ha 6</w:t>
      </w:r>
      <w:r>
        <w:rPr>
          <w:rFonts w:ascii="Montserrat" w:hAnsi="Montserrat" w:cs="Arial"/>
          <w:i/>
          <w:iCs/>
          <w:sz w:val="18"/>
          <w:szCs w:val="18"/>
        </w:rPr>
        <w:t>9</w:t>
      </w:r>
      <w:r w:rsidRPr="00FF7DAD">
        <w:rPr>
          <w:rFonts w:ascii="Montserrat" w:hAnsi="Montserrat" w:cs="Arial"/>
          <w:i/>
          <w:iCs/>
          <w:sz w:val="18"/>
          <w:szCs w:val="18"/>
        </w:rPr>
        <w:t xml:space="preserve"> soci che rappresentano tutte le parti interessate alle attività di accreditamento e certificazione, tra cui 9 Ministeri (</w:t>
      </w:r>
      <w:r w:rsidRPr="00034813">
        <w:rPr>
          <w:rFonts w:ascii="Montserrat" w:hAnsi="Montserrat" w:cs="Arial"/>
          <w:i/>
          <w:iCs/>
          <w:sz w:val="18"/>
          <w:szCs w:val="18"/>
        </w:rPr>
        <w:t xml:space="preserve">Imprese e Made in </w:t>
      </w:r>
      <w:proofErr w:type="spellStart"/>
      <w:r w:rsidRPr="00034813">
        <w:rPr>
          <w:rFonts w:ascii="Montserrat" w:hAnsi="Montserrat" w:cs="Arial"/>
          <w:i/>
          <w:iCs/>
          <w:sz w:val="18"/>
          <w:szCs w:val="18"/>
        </w:rPr>
        <w:t>Italy</w:t>
      </w:r>
      <w:proofErr w:type="spellEnd"/>
      <w:r w:rsidRPr="00034813">
        <w:rPr>
          <w:rFonts w:ascii="Montserrat" w:hAnsi="Montserrat" w:cs="Arial"/>
          <w:i/>
          <w:iCs/>
          <w:sz w:val="18"/>
          <w:szCs w:val="18"/>
        </w:rPr>
        <w:t xml:space="preserve">, Ambiente e Sicurezza Energetica, Difesa, Interno, </w:t>
      </w:r>
      <w:r w:rsidRPr="00034813">
        <w:rPr>
          <w:rFonts w:ascii="Montserrat" w:hAnsi="Montserrat" w:cs="Arial"/>
          <w:i/>
          <w:iCs/>
          <w:sz w:val="18"/>
          <w:szCs w:val="18"/>
        </w:rPr>
        <w:lastRenderedPageBreak/>
        <w:t>Infrastrutture e Trasporti, Università e Ricerca, Lavoro e Politiche Sociali, Agricoltura, Sovranità Alimentare e Foreste, Salute</w:t>
      </w:r>
      <w:r w:rsidRPr="00FF7DAD">
        <w:rPr>
          <w:rFonts w:ascii="Montserrat" w:hAnsi="Montserrat" w:cs="Arial"/>
          <w:i/>
          <w:iCs/>
          <w:sz w:val="18"/>
          <w:szCs w:val="18"/>
        </w:rPr>
        <w:t>), 7 Enti pubblici di rilievo nazionale, i 2 Enti di normazione nazionali, UNI e CEI, 13 organizzazioni imprenditoriali e del lavoro, le associazioni degli organismi di certificazione e ispezione e dei laboratori di prova e taratura accreditati, le associazioni dei consulenti e dei consumatori e le imprese fornitrici di servizi di pubblica utilità come Ferrovie dello Stato ed Enel. </w:t>
      </w:r>
    </w:p>
    <w:p w14:paraId="42CE556C" w14:textId="185C9514" w:rsidR="005018A5" w:rsidRDefault="00362C73" w:rsidP="00362C73">
      <w:pPr>
        <w:pBdr>
          <w:top w:val="nil"/>
          <w:left w:val="nil"/>
          <w:bottom w:val="nil"/>
          <w:right w:val="nil"/>
          <w:between w:val="nil"/>
        </w:pBdr>
        <w:jc w:val="both"/>
        <w:rPr>
          <w:rFonts w:ascii="Calibri" w:eastAsia="Calibri" w:hAnsi="Calibri" w:cs="Calibri"/>
          <w:color w:val="000000"/>
          <w:sz w:val="22"/>
          <w:szCs w:val="22"/>
        </w:rPr>
      </w:pPr>
      <w:r w:rsidRPr="00FF7DAD">
        <w:rPr>
          <w:rFonts w:ascii="Montserrat" w:hAnsi="Montserrat" w:cs="Arial"/>
          <w:i/>
          <w:iCs/>
          <w:sz w:val="18"/>
          <w:szCs w:val="18"/>
        </w:rPr>
        <w:t>L’Ente è membro dei network comunitari e internazionali di accreditamento ed è firmatario dei relativi Accordi di mutuo riconoscimento, in virtù dei quali le prove di laboratorio e le certificazioni degli organismi accreditati da ACCREDIA sono riconosciute e accettate in Europa e nel mondo.</w:t>
      </w:r>
      <w:bookmarkStart w:id="0" w:name="_GoBack"/>
      <w:bookmarkEnd w:id="0"/>
    </w:p>
    <w:p w14:paraId="4D01FCF4" w14:textId="1A9F96AB" w:rsidR="005018A5" w:rsidRPr="003D57CA" w:rsidRDefault="005018A5" w:rsidP="005018A5">
      <w:pPr>
        <w:pBdr>
          <w:top w:val="nil"/>
          <w:left w:val="nil"/>
          <w:bottom w:val="nil"/>
          <w:right w:val="nil"/>
          <w:between w:val="nil"/>
        </w:pBdr>
        <w:jc w:val="both"/>
        <w:rPr>
          <w:rFonts w:ascii="Montserrat" w:eastAsia="Calibri" w:hAnsi="Montserrat" w:cs="Calibri"/>
          <w:color w:val="0000FF"/>
          <w:sz w:val="18"/>
          <w:szCs w:val="18"/>
        </w:rPr>
      </w:pPr>
    </w:p>
    <w:p w14:paraId="6051F701" w14:textId="77777777" w:rsidR="005018A5" w:rsidRDefault="005018A5" w:rsidP="005018A5">
      <w:pPr>
        <w:pBdr>
          <w:top w:val="nil"/>
          <w:left w:val="nil"/>
          <w:bottom w:val="nil"/>
          <w:right w:val="nil"/>
          <w:between w:val="nil"/>
        </w:pBdr>
        <w:jc w:val="both"/>
        <w:rPr>
          <w:rFonts w:ascii="Calibri" w:eastAsia="Calibri" w:hAnsi="Calibri" w:cs="Calibri"/>
          <w:color w:val="0000FF"/>
          <w:sz w:val="22"/>
          <w:szCs w:val="22"/>
        </w:rPr>
      </w:pPr>
    </w:p>
    <w:p w14:paraId="437DBD73" w14:textId="77777777" w:rsidR="005018A5" w:rsidRDefault="005018A5" w:rsidP="005018A5">
      <w:pPr>
        <w:pBdr>
          <w:top w:val="nil"/>
          <w:left w:val="nil"/>
          <w:bottom w:val="nil"/>
          <w:right w:val="nil"/>
          <w:between w:val="nil"/>
        </w:pBdr>
        <w:rPr>
          <w:rFonts w:ascii="Calibri" w:eastAsia="Calibri" w:hAnsi="Calibri" w:cs="Calibri"/>
          <w:color w:val="0000FF"/>
          <w:sz w:val="22"/>
          <w:szCs w:val="22"/>
        </w:rPr>
      </w:pPr>
    </w:p>
    <w:p w14:paraId="0A298D95" w14:textId="77294F5D" w:rsidR="005722A5" w:rsidRDefault="005722A5" w:rsidP="009E6F66">
      <w:pPr>
        <w:rPr>
          <w:rFonts w:ascii="Montserrat" w:hAnsi="Montserrat"/>
          <w:sz w:val="18"/>
          <w:szCs w:val="18"/>
        </w:rPr>
      </w:pPr>
    </w:p>
    <w:p w14:paraId="06D69282" w14:textId="77777777" w:rsidR="005722A5" w:rsidRPr="00460396" w:rsidRDefault="005722A5" w:rsidP="009E6F66">
      <w:pPr>
        <w:rPr>
          <w:rFonts w:ascii="Montserrat" w:hAnsi="Montserrat"/>
          <w:sz w:val="18"/>
          <w:szCs w:val="18"/>
        </w:rPr>
      </w:pPr>
    </w:p>
    <w:p w14:paraId="50C710B3" w14:textId="53C426ED" w:rsidR="00691189" w:rsidRDefault="005018A5" w:rsidP="00691189">
      <w:pPr>
        <w:rPr>
          <w:rFonts w:ascii="Montserrat" w:eastAsia="Times New Roman" w:hAnsi="Montserrat" w:cstheme="minorHAnsi"/>
          <w:sz w:val="18"/>
          <w:szCs w:val="18"/>
          <w:lang w:eastAsia="it-IT"/>
        </w:rPr>
      </w:pPr>
      <w:r>
        <w:rPr>
          <w:rFonts w:ascii="Montserrat" w:eastAsia="Times New Roman" w:hAnsi="Montserrat" w:cstheme="minorHAnsi"/>
          <w:sz w:val="18"/>
          <w:szCs w:val="18"/>
          <w:u w:val="single"/>
          <w:lang w:eastAsia="it-IT"/>
        </w:rPr>
        <w:t>C</w:t>
      </w:r>
      <w:r w:rsidR="00691189" w:rsidRPr="00460396">
        <w:rPr>
          <w:rFonts w:ascii="Montserrat" w:eastAsia="Times New Roman" w:hAnsi="Montserrat" w:cstheme="minorHAnsi"/>
          <w:sz w:val="18"/>
          <w:szCs w:val="18"/>
          <w:u w:val="single"/>
          <w:lang w:eastAsia="it-IT"/>
        </w:rPr>
        <w:t>oordinamento e Media UNI-Ente Italiano di Normazione</w:t>
      </w:r>
      <w:r w:rsidR="00691189" w:rsidRPr="00460396">
        <w:rPr>
          <w:rFonts w:ascii="Montserrat" w:eastAsia="Times New Roman" w:hAnsi="Montserrat" w:cstheme="minorHAnsi"/>
          <w:sz w:val="18"/>
          <w:szCs w:val="18"/>
          <w:u w:val="single"/>
          <w:lang w:eastAsia="it-IT"/>
        </w:rPr>
        <w:br/>
      </w:r>
      <w:r w:rsidR="000D53D8">
        <w:rPr>
          <w:rFonts w:ascii="Montserrat" w:eastAsia="Times New Roman" w:hAnsi="Montserrat" w:cstheme="minorHAnsi"/>
          <w:sz w:val="18"/>
          <w:szCs w:val="18"/>
          <w:lang w:eastAsia="it-IT"/>
        </w:rPr>
        <w:t>Email:</w:t>
      </w:r>
      <w:r w:rsidR="00691189" w:rsidRPr="00460396">
        <w:rPr>
          <w:rFonts w:ascii="Montserrat" w:eastAsia="Times New Roman" w:hAnsi="Montserrat" w:cstheme="minorHAnsi"/>
          <w:sz w:val="18"/>
          <w:szCs w:val="18"/>
          <w:lang w:eastAsia="it-IT"/>
        </w:rPr>
        <w:t xml:space="preserve"> </w:t>
      </w:r>
      <w:hyperlink r:id="rId14" w:history="1">
        <w:r w:rsidR="00691189" w:rsidRPr="00460396">
          <w:rPr>
            <w:rStyle w:val="Collegamentoipertestuale"/>
            <w:rFonts w:ascii="Montserrat" w:eastAsia="Times New Roman" w:hAnsi="Montserrat" w:cstheme="minorHAnsi"/>
            <w:sz w:val="18"/>
            <w:szCs w:val="18"/>
            <w:lang w:eastAsia="it-IT"/>
          </w:rPr>
          <w:t>media@uni.com</w:t>
        </w:r>
      </w:hyperlink>
      <w:r w:rsidR="00691189" w:rsidRPr="00460396">
        <w:rPr>
          <w:rFonts w:ascii="Montserrat" w:eastAsia="Times New Roman" w:hAnsi="Montserrat" w:cstheme="minorHAnsi"/>
          <w:sz w:val="18"/>
          <w:szCs w:val="18"/>
          <w:lang w:eastAsia="it-IT"/>
        </w:rPr>
        <w:t xml:space="preserve"> </w:t>
      </w:r>
      <w:r w:rsidR="00460396">
        <w:rPr>
          <w:rFonts w:ascii="Montserrat" w:eastAsia="Times New Roman" w:hAnsi="Montserrat" w:cstheme="minorHAnsi"/>
          <w:sz w:val="18"/>
          <w:szCs w:val="18"/>
          <w:lang w:eastAsia="it-IT"/>
        </w:rPr>
        <w:t>–</w:t>
      </w:r>
      <w:r w:rsidR="00691189" w:rsidRPr="00460396">
        <w:rPr>
          <w:rFonts w:ascii="Montserrat" w:eastAsia="Times New Roman" w:hAnsi="Montserrat" w:cstheme="minorHAnsi"/>
          <w:sz w:val="18"/>
          <w:szCs w:val="18"/>
          <w:lang w:eastAsia="it-IT"/>
        </w:rPr>
        <w:t xml:space="preserve"> 0270024</w:t>
      </w:r>
      <w:r w:rsidR="000D53D8">
        <w:rPr>
          <w:rFonts w:ascii="Montserrat" w:eastAsia="Times New Roman" w:hAnsi="Montserrat" w:cstheme="minorHAnsi"/>
          <w:sz w:val="18"/>
          <w:szCs w:val="18"/>
          <w:lang w:eastAsia="it-IT"/>
        </w:rPr>
        <w:t>308</w:t>
      </w:r>
    </w:p>
    <w:p w14:paraId="6880F524" w14:textId="198B5AC8" w:rsidR="00460396" w:rsidRDefault="00460396" w:rsidP="00691189">
      <w:pPr>
        <w:rPr>
          <w:rFonts w:ascii="Montserrat" w:eastAsia="Times New Roman" w:hAnsi="Montserrat" w:cstheme="minorHAnsi"/>
          <w:sz w:val="18"/>
          <w:szCs w:val="18"/>
          <w:lang w:eastAsia="it-IT"/>
        </w:rPr>
      </w:pPr>
    </w:p>
    <w:p w14:paraId="122676DD" w14:textId="77777777" w:rsidR="00460396" w:rsidRPr="00460396" w:rsidRDefault="00460396" w:rsidP="00691189">
      <w:pPr>
        <w:rPr>
          <w:rFonts w:ascii="Montserrat" w:eastAsia="Times New Roman" w:hAnsi="Montserrat" w:cstheme="minorHAnsi"/>
          <w:sz w:val="18"/>
          <w:szCs w:val="18"/>
          <w:lang w:eastAsia="it-IT"/>
        </w:rPr>
      </w:pPr>
    </w:p>
    <w:p w14:paraId="349BC5B5" w14:textId="77777777" w:rsidR="0034760E" w:rsidRPr="00460396" w:rsidRDefault="0034760E" w:rsidP="009E6F66">
      <w:pPr>
        <w:rPr>
          <w:rFonts w:ascii="Montserrat" w:hAnsi="Montserrat"/>
          <w:sz w:val="22"/>
          <w:szCs w:val="22"/>
        </w:rPr>
      </w:pPr>
    </w:p>
    <w:sectPr w:rsidR="0034760E" w:rsidRPr="00460396" w:rsidSect="0034760E">
      <w:headerReference w:type="even" r:id="rId15"/>
      <w:headerReference w:type="default" r:id="rId16"/>
      <w:footerReference w:type="even" r:id="rId17"/>
      <w:footerReference w:type="default" r:id="rId18"/>
      <w:headerReference w:type="first" r:id="rId19"/>
      <w:footerReference w:type="first" r:id="rId20"/>
      <w:pgSz w:w="11900" w:h="16840"/>
      <w:pgMar w:top="2835" w:right="1134" w:bottom="28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712CB" w14:textId="77777777" w:rsidR="00D35749" w:rsidRDefault="00D35749" w:rsidP="00205F0A">
      <w:r>
        <w:separator/>
      </w:r>
    </w:p>
  </w:endnote>
  <w:endnote w:type="continuationSeparator" w:id="0">
    <w:p w14:paraId="7A09357A" w14:textId="77777777" w:rsidR="00D35749" w:rsidRDefault="00D35749" w:rsidP="0020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ADBA" w14:textId="77777777" w:rsidR="000B7D1D" w:rsidRDefault="000B7D1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396C8" w14:textId="77777777" w:rsidR="000B7D1D" w:rsidRDefault="000B7D1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A147" w14:textId="77777777" w:rsidR="000B7D1D" w:rsidRDefault="000B7D1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41AD3" w14:textId="77777777" w:rsidR="00D35749" w:rsidRDefault="00D35749" w:rsidP="00205F0A">
      <w:r>
        <w:separator/>
      </w:r>
    </w:p>
  </w:footnote>
  <w:footnote w:type="continuationSeparator" w:id="0">
    <w:p w14:paraId="30F680AE" w14:textId="77777777" w:rsidR="00D35749" w:rsidRDefault="00D35749" w:rsidP="00205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27666" w14:textId="77777777" w:rsidR="000B7D1D" w:rsidRDefault="000B7D1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BA3F" w14:textId="6D267B96" w:rsidR="00205F0A" w:rsidRDefault="00205F0A">
    <w:pPr>
      <w:pStyle w:val="Intestazione"/>
    </w:pPr>
    <w:r>
      <w:rPr>
        <w:noProof/>
        <w:lang w:eastAsia="it-IT"/>
      </w:rPr>
      <w:drawing>
        <wp:anchor distT="0" distB="0" distL="114300" distR="114300" simplePos="0" relativeHeight="251658240" behindDoc="1" locked="0" layoutInCell="1" allowOverlap="1" wp14:anchorId="786014DC" wp14:editId="13D285D4">
          <wp:simplePos x="0" y="0"/>
          <wp:positionH relativeFrom="column">
            <wp:posOffset>-735384</wp:posOffset>
          </wp:positionH>
          <wp:positionV relativeFrom="paragraph">
            <wp:posOffset>-448440</wp:posOffset>
          </wp:positionV>
          <wp:extent cx="7558929" cy="10661002"/>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
                    <a:extLst>
                      <a:ext uri="{28A0092B-C50C-407E-A947-70E740481C1C}">
                        <a14:useLocalDpi xmlns:a14="http://schemas.microsoft.com/office/drawing/2010/main" val="0"/>
                      </a:ext>
                    </a:extLst>
                  </a:blip>
                  <a:stretch>
                    <a:fillRect/>
                  </a:stretch>
                </pic:blipFill>
                <pic:spPr>
                  <a:xfrm>
                    <a:off x="0" y="0"/>
                    <a:ext cx="7558929" cy="106610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gridCol w:w="772"/>
    </w:tblGrid>
    <w:tr w:rsidR="0099326A" w14:paraId="24345F85" w14:textId="77777777" w:rsidTr="009E6F66">
      <w:trPr>
        <w:trHeight w:val="1582"/>
      </w:trPr>
      <w:tc>
        <w:tcPr>
          <w:tcW w:w="5129" w:type="dxa"/>
        </w:tcPr>
        <w:p w14:paraId="64123A59" w14:textId="2168D00B" w:rsidR="0099326A" w:rsidRDefault="005018A5" w:rsidP="00D00790">
          <w:pPr>
            <w:pStyle w:val="Intestazione"/>
            <w:jc w:val="center"/>
          </w:pPr>
          <w:r>
            <w:rPr>
              <w:noProof/>
              <w:lang w:eastAsia="it-IT"/>
            </w:rPr>
            <w:drawing>
              <wp:inline distT="0" distB="0" distL="0" distR="0" wp14:anchorId="27F0E758" wp14:editId="012E62B9">
                <wp:extent cx="5882386" cy="1047750"/>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_pos orizz_smal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99405" cy="1050781"/>
                        </a:xfrm>
                        <a:prstGeom prst="rect">
                          <a:avLst/>
                        </a:prstGeom>
                        <a:noFill/>
                        <a:ln>
                          <a:noFill/>
                        </a:ln>
                      </pic:spPr>
                    </pic:pic>
                  </a:graphicData>
                </a:graphic>
              </wp:inline>
            </w:drawing>
          </w:r>
        </w:p>
      </w:tc>
      <w:tc>
        <w:tcPr>
          <w:tcW w:w="5129" w:type="dxa"/>
        </w:tcPr>
        <w:p w14:paraId="6ABBB41C" w14:textId="74445055" w:rsidR="00BE40FF" w:rsidRPr="0048371A" w:rsidRDefault="00BE40FF" w:rsidP="00DD72E6">
          <w:pPr>
            <w:pStyle w:val="Intestazione"/>
            <w:tabs>
              <w:tab w:val="left" w:pos="330"/>
              <w:tab w:val="center" w:pos="2456"/>
            </w:tabs>
            <w:jc w:val="center"/>
            <w:rPr>
              <w:noProof/>
              <w:lang w:eastAsia="it-IT"/>
            </w:rPr>
          </w:pPr>
        </w:p>
      </w:tc>
    </w:tr>
  </w:tbl>
  <w:p w14:paraId="01408CFC" w14:textId="1B8EC549" w:rsidR="0034760E" w:rsidRDefault="0034760E">
    <w:pPr>
      <w:pStyle w:val="Intestazione"/>
    </w:pPr>
    <w:r>
      <w:rPr>
        <w:noProof/>
        <w:lang w:eastAsia="it-IT"/>
      </w:rPr>
      <w:drawing>
        <wp:anchor distT="0" distB="0" distL="114300" distR="114300" simplePos="0" relativeHeight="251659264" behindDoc="1" locked="0" layoutInCell="1" allowOverlap="1" wp14:anchorId="4F333020" wp14:editId="0186246B">
          <wp:simplePos x="0" y="0"/>
          <wp:positionH relativeFrom="column">
            <wp:posOffset>-709930</wp:posOffset>
          </wp:positionH>
          <wp:positionV relativeFrom="paragraph">
            <wp:posOffset>294972</wp:posOffset>
          </wp:positionV>
          <wp:extent cx="7578352" cy="8945218"/>
          <wp:effectExtent l="0" t="0" r="381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rotWithShape="1">
                  <a:blip r:embed="rId2">
                    <a:extLst>
                      <a:ext uri="{28A0092B-C50C-407E-A947-70E740481C1C}">
                        <a14:useLocalDpi xmlns:a14="http://schemas.microsoft.com/office/drawing/2010/main" val="0"/>
                      </a:ext>
                    </a:extLst>
                  </a:blip>
                  <a:srcRect t="16589"/>
                  <a:stretch/>
                </pic:blipFill>
                <pic:spPr bwMode="auto">
                  <a:xfrm>
                    <a:off x="0" y="0"/>
                    <a:ext cx="7578352" cy="89452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1DB6"/>
    <w:multiLevelType w:val="hybridMultilevel"/>
    <w:tmpl w:val="B042737A"/>
    <w:lvl w:ilvl="0" w:tplc="180E41D4">
      <w:numFmt w:val="bullet"/>
      <w:lvlText w:val="-"/>
      <w:lvlJc w:val="left"/>
      <w:pPr>
        <w:ind w:left="720" w:hanging="360"/>
      </w:pPr>
      <w:rPr>
        <w:rFonts w:ascii="Montserrat" w:eastAsiaTheme="minorHAnsi" w:hAnsi="Montserra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E46D59"/>
    <w:multiLevelType w:val="hybridMultilevel"/>
    <w:tmpl w:val="807A43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9EF7522"/>
    <w:multiLevelType w:val="hybridMultilevel"/>
    <w:tmpl w:val="C5085B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08A23FC"/>
    <w:multiLevelType w:val="hybridMultilevel"/>
    <w:tmpl w:val="770A4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F0A"/>
    <w:rsid w:val="000018D1"/>
    <w:rsid w:val="000021FA"/>
    <w:rsid w:val="00013171"/>
    <w:rsid w:val="00014D63"/>
    <w:rsid w:val="00046F3C"/>
    <w:rsid w:val="00047A7C"/>
    <w:rsid w:val="0005435F"/>
    <w:rsid w:val="00054B9F"/>
    <w:rsid w:val="000566CD"/>
    <w:rsid w:val="00061DA7"/>
    <w:rsid w:val="00077C19"/>
    <w:rsid w:val="00080788"/>
    <w:rsid w:val="00095349"/>
    <w:rsid w:val="000A3C51"/>
    <w:rsid w:val="000B7D1D"/>
    <w:rsid w:val="000C35F0"/>
    <w:rsid w:val="000D53D8"/>
    <w:rsid w:val="000D74C9"/>
    <w:rsid w:val="000D78A3"/>
    <w:rsid w:val="000E273E"/>
    <w:rsid w:val="000F1052"/>
    <w:rsid w:val="000F21B2"/>
    <w:rsid w:val="001063CC"/>
    <w:rsid w:val="00125384"/>
    <w:rsid w:val="001707CD"/>
    <w:rsid w:val="001719EC"/>
    <w:rsid w:val="0017730B"/>
    <w:rsid w:val="001830F8"/>
    <w:rsid w:val="001A04F6"/>
    <w:rsid w:val="001A56BB"/>
    <w:rsid w:val="001B1B7A"/>
    <w:rsid w:val="001C1F27"/>
    <w:rsid w:val="001C58F2"/>
    <w:rsid w:val="002010F1"/>
    <w:rsid w:val="00202EFB"/>
    <w:rsid w:val="00205F0A"/>
    <w:rsid w:val="002201F0"/>
    <w:rsid w:val="002321BD"/>
    <w:rsid w:val="002421B9"/>
    <w:rsid w:val="00243AC9"/>
    <w:rsid w:val="00251A1E"/>
    <w:rsid w:val="002726DC"/>
    <w:rsid w:val="0028411D"/>
    <w:rsid w:val="00294026"/>
    <w:rsid w:val="0029606C"/>
    <w:rsid w:val="002E2DCA"/>
    <w:rsid w:val="0031200C"/>
    <w:rsid w:val="00323ADF"/>
    <w:rsid w:val="003434FD"/>
    <w:rsid w:val="0034760E"/>
    <w:rsid w:val="00351E4A"/>
    <w:rsid w:val="00352649"/>
    <w:rsid w:val="00362C73"/>
    <w:rsid w:val="00390B06"/>
    <w:rsid w:val="00396D29"/>
    <w:rsid w:val="003A640C"/>
    <w:rsid w:val="003D57CA"/>
    <w:rsid w:val="00403547"/>
    <w:rsid w:val="00415B50"/>
    <w:rsid w:val="004167A8"/>
    <w:rsid w:val="004177B2"/>
    <w:rsid w:val="004230EA"/>
    <w:rsid w:val="004269A5"/>
    <w:rsid w:val="00460396"/>
    <w:rsid w:val="0046266B"/>
    <w:rsid w:val="00462B53"/>
    <w:rsid w:val="0048371A"/>
    <w:rsid w:val="00494C28"/>
    <w:rsid w:val="004A02B3"/>
    <w:rsid w:val="004B2438"/>
    <w:rsid w:val="004B77D8"/>
    <w:rsid w:val="004E0E38"/>
    <w:rsid w:val="004F54CB"/>
    <w:rsid w:val="005018A5"/>
    <w:rsid w:val="00515A94"/>
    <w:rsid w:val="005300D5"/>
    <w:rsid w:val="0054197B"/>
    <w:rsid w:val="0055277E"/>
    <w:rsid w:val="005536AE"/>
    <w:rsid w:val="00562B29"/>
    <w:rsid w:val="005722A5"/>
    <w:rsid w:val="005920F7"/>
    <w:rsid w:val="005A0617"/>
    <w:rsid w:val="005A1DA5"/>
    <w:rsid w:val="005A433D"/>
    <w:rsid w:val="005B45DC"/>
    <w:rsid w:val="005C2736"/>
    <w:rsid w:val="005F6AD7"/>
    <w:rsid w:val="00625A17"/>
    <w:rsid w:val="00627977"/>
    <w:rsid w:val="00655082"/>
    <w:rsid w:val="00666FDA"/>
    <w:rsid w:val="006770AE"/>
    <w:rsid w:val="00682ADE"/>
    <w:rsid w:val="00686DC4"/>
    <w:rsid w:val="00691189"/>
    <w:rsid w:val="006A7AF8"/>
    <w:rsid w:val="006C6813"/>
    <w:rsid w:val="006D26E8"/>
    <w:rsid w:val="006D3EA9"/>
    <w:rsid w:val="006E5031"/>
    <w:rsid w:val="006E77BF"/>
    <w:rsid w:val="0070245D"/>
    <w:rsid w:val="00723BC2"/>
    <w:rsid w:val="007408BE"/>
    <w:rsid w:val="00746336"/>
    <w:rsid w:val="00763AC7"/>
    <w:rsid w:val="007640F7"/>
    <w:rsid w:val="00772A99"/>
    <w:rsid w:val="007B2634"/>
    <w:rsid w:val="007C1B50"/>
    <w:rsid w:val="007D79A4"/>
    <w:rsid w:val="007E25F7"/>
    <w:rsid w:val="007F24F9"/>
    <w:rsid w:val="0080431F"/>
    <w:rsid w:val="008310E3"/>
    <w:rsid w:val="008741A3"/>
    <w:rsid w:val="008743F0"/>
    <w:rsid w:val="008B0167"/>
    <w:rsid w:val="008B12D4"/>
    <w:rsid w:val="008E3EA4"/>
    <w:rsid w:val="008F66C3"/>
    <w:rsid w:val="00900BEA"/>
    <w:rsid w:val="00926934"/>
    <w:rsid w:val="00947EC8"/>
    <w:rsid w:val="00953B11"/>
    <w:rsid w:val="00965AF5"/>
    <w:rsid w:val="009669BA"/>
    <w:rsid w:val="00971C11"/>
    <w:rsid w:val="009728E6"/>
    <w:rsid w:val="0098617E"/>
    <w:rsid w:val="0099326A"/>
    <w:rsid w:val="00996893"/>
    <w:rsid w:val="009A123D"/>
    <w:rsid w:val="009C314C"/>
    <w:rsid w:val="009D634E"/>
    <w:rsid w:val="009E3CDF"/>
    <w:rsid w:val="009E6F66"/>
    <w:rsid w:val="009F4C4A"/>
    <w:rsid w:val="009F5431"/>
    <w:rsid w:val="00A1439D"/>
    <w:rsid w:val="00A32B55"/>
    <w:rsid w:val="00A61EF7"/>
    <w:rsid w:val="00A77E20"/>
    <w:rsid w:val="00A811EF"/>
    <w:rsid w:val="00A855A7"/>
    <w:rsid w:val="00AA0FAC"/>
    <w:rsid w:val="00AA3038"/>
    <w:rsid w:val="00AB5C15"/>
    <w:rsid w:val="00AC0E6F"/>
    <w:rsid w:val="00AD47BB"/>
    <w:rsid w:val="00AF31F0"/>
    <w:rsid w:val="00AF6881"/>
    <w:rsid w:val="00B00281"/>
    <w:rsid w:val="00B01094"/>
    <w:rsid w:val="00B0341C"/>
    <w:rsid w:val="00B048AD"/>
    <w:rsid w:val="00B050B6"/>
    <w:rsid w:val="00B119B3"/>
    <w:rsid w:val="00B137A4"/>
    <w:rsid w:val="00B203E7"/>
    <w:rsid w:val="00B33951"/>
    <w:rsid w:val="00B54A2F"/>
    <w:rsid w:val="00B84EC1"/>
    <w:rsid w:val="00B957EB"/>
    <w:rsid w:val="00B97682"/>
    <w:rsid w:val="00BA3390"/>
    <w:rsid w:val="00BA47F5"/>
    <w:rsid w:val="00BC134E"/>
    <w:rsid w:val="00BD19EC"/>
    <w:rsid w:val="00BD6225"/>
    <w:rsid w:val="00BD7CDE"/>
    <w:rsid w:val="00BE40FF"/>
    <w:rsid w:val="00BF4700"/>
    <w:rsid w:val="00C10AFA"/>
    <w:rsid w:val="00C14D69"/>
    <w:rsid w:val="00C203D3"/>
    <w:rsid w:val="00C210D1"/>
    <w:rsid w:val="00C373A0"/>
    <w:rsid w:val="00C60C1B"/>
    <w:rsid w:val="00C722E6"/>
    <w:rsid w:val="00C90C7D"/>
    <w:rsid w:val="00CA2131"/>
    <w:rsid w:val="00CB0742"/>
    <w:rsid w:val="00CB0CF8"/>
    <w:rsid w:val="00CC0016"/>
    <w:rsid w:val="00CC26ED"/>
    <w:rsid w:val="00CC4611"/>
    <w:rsid w:val="00CD7E1E"/>
    <w:rsid w:val="00CE2CD4"/>
    <w:rsid w:val="00CE43DD"/>
    <w:rsid w:val="00D00790"/>
    <w:rsid w:val="00D10E7A"/>
    <w:rsid w:val="00D228C6"/>
    <w:rsid w:val="00D31375"/>
    <w:rsid w:val="00D34782"/>
    <w:rsid w:val="00D35749"/>
    <w:rsid w:val="00D47A04"/>
    <w:rsid w:val="00D61900"/>
    <w:rsid w:val="00D77D90"/>
    <w:rsid w:val="00D84B56"/>
    <w:rsid w:val="00DA2CDB"/>
    <w:rsid w:val="00DA5012"/>
    <w:rsid w:val="00DB23E7"/>
    <w:rsid w:val="00DD2FFA"/>
    <w:rsid w:val="00DD72E6"/>
    <w:rsid w:val="00DE4489"/>
    <w:rsid w:val="00DE4641"/>
    <w:rsid w:val="00DF2D25"/>
    <w:rsid w:val="00E14B1B"/>
    <w:rsid w:val="00E208F9"/>
    <w:rsid w:val="00E421E4"/>
    <w:rsid w:val="00E434DB"/>
    <w:rsid w:val="00E4699C"/>
    <w:rsid w:val="00E645B2"/>
    <w:rsid w:val="00E77BE5"/>
    <w:rsid w:val="00E942EF"/>
    <w:rsid w:val="00EA55F6"/>
    <w:rsid w:val="00EC78B5"/>
    <w:rsid w:val="00F0215A"/>
    <w:rsid w:val="00F03104"/>
    <w:rsid w:val="00F22A15"/>
    <w:rsid w:val="00F4118B"/>
    <w:rsid w:val="00F43941"/>
    <w:rsid w:val="00F52824"/>
    <w:rsid w:val="00F603EC"/>
    <w:rsid w:val="00F64B96"/>
    <w:rsid w:val="00F7648A"/>
    <w:rsid w:val="00F86292"/>
    <w:rsid w:val="00F96A6B"/>
    <w:rsid w:val="00FB4CE4"/>
    <w:rsid w:val="00FC1D91"/>
    <w:rsid w:val="00FC1F7F"/>
    <w:rsid w:val="00FC62FE"/>
    <w:rsid w:val="00FF0F6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3B12F"/>
  <w15:docId w15:val="{14A70054-2270-46AE-9F1F-BFA80F48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F0A"/>
    <w:pPr>
      <w:tabs>
        <w:tab w:val="center" w:pos="4819"/>
        <w:tab w:val="right" w:pos="9638"/>
      </w:tabs>
    </w:pPr>
  </w:style>
  <w:style w:type="character" w:customStyle="1" w:styleId="IntestazioneCarattere">
    <w:name w:val="Intestazione Carattere"/>
    <w:basedOn w:val="Carpredefinitoparagrafo"/>
    <w:link w:val="Intestazione"/>
    <w:uiPriority w:val="99"/>
    <w:rsid w:val="00205F0A"/>
  </w:style>
  <w:style w:type="paragraph" w:styleId="Pidipagina">
    <w:name w:val="footer"/>
    <w:basedOn w:val="Normale"/>
    <w:link w:val="PidipaginaCarattere"/>
    <w:uiPriority w:val="99"/>
    <w:unhideWhenUsed/>
    <w:rsid w:val="00205F0A"/>
    <w:pPr>
      <w:tabs>
        <w:tab w:val="center" w:pos="4819"/>
        <w:tab w:val="right" w:pos="9638"/>
      </w:tabs>
    </w:pPr>
  </w:style>
  <w:style w:type="character" w:customStyle="1" w:styleId="PidipaginaCarattere">
    <w:name w:val="Piè di pagina Carattere"/>
    <w:basedOn w:val="Carpredefinitoparagrafo"/>
    <w:link w:val="Pidipagina"/>
    <w:uiPriority w:val="99"/>
    <w:rsid w:val="00205F0A"/>
  </w:style>
  <w:style w:type="paragraph" w:styleId="Testofumetto">
    <w:name w:val="Balloon Text"/>
    <w:basedOn w:val="Normale"/>
    <w:link w:val="TestofumettoCarattere"/>
    <w:uiPriority w:val="99"/>
    <w:semiHidden/>
    <w:unhideWhenUsed/>
    <w:rsid w:val="0099326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26A"/>
    <w:rPr>
      <w:rFonts w:ascii="Tahoma" w:hAnsi="Tahoma" w:cs="Tahoma"/>
      <w:sz w:val="16"/>
      <w:szCs w:val="16"/>
    </w:rPr>
  </w:style>
  <w:style w:type="table" w:styleId="Grigliatabella">
    <w:name w:val="Table Grid"/>
    <w:basedOn w:val="Tabellanormale"/>
    <w:uiPriority w:val="39"/>
    <w:rsid w:val="00993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91189"/>
    <w:rPr>
      <w:color w:val="0563C1" w:themeColor="hyperlink"/>
      <w:u w:val="single"/>
    </w:rPr>
  </w:style>
  <w:style w:type="paragraph" w:customStyle="1" w:styleId="Marelli-1">
    <w:name w:val="Marelli-1"/>
    <w:basedOn w:val="Normale"/>
    <w:rsid w:val="005A1DA5"/>
    <w:pPr>
      <w:spacing w:line="240" w:lineRule="atLeast"/>
      <w:jc w:val="both"/>
    </w:pPr>
    <w:rPr>
      <w:rFonts w:ascii="Univers" w:eastAsia="Times New Roman" w:hAnsi="Univers" w:cs="Times New Roman"/>
      <w:sz w:val="20"/>
      <w:szCs w:val="20"/>
      <w:lang w:eastAsia="it-IT"/>
    </w:rPr>
  </w:style>
  <w:style w:type="character" w:styleId="Enfasigrassetto">
    <w:name w:val="Strong"/>
    <w:basedOn w:val="Carpredefinitoparagrafo"/>
    <w:uiPriority w:val="22"/>
    <w:qFormat/>
    <w:rsid w:val="00B957EB"/>
    <w:rPr>
      <w:b/>
      <w:bCs/>
    </w:rPr>
  </w:style>
  <w:style w:type="paragraph" w:styleId="Paragrafoelenco">
    <w:name w:val="List Paragraph"/>
    <w:basedOn w:val="Normale"/>
    <w:uiPriority w:val="34"/>
    <w:qFormat/>
    <w:rsid w:val="00DA2C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9547">
      <w:bodyDiv w:val="1"/>
      <w:marLeft w:val="0"/>
      <w:marRight w:val="0"/>
      <w:marTop w:val="0"/>
      <w:marBottom w:val="0"/>
      <w:divBdr>
        <w:top w:val="none" w:sz="0" w:space="0" w:color="auto"/>
        <w:left w:val="none" w:sz="0" w:space="0" w:color="auto"/>
        <w:bottom w:val="none" w:sz="0" w:space="0" w:color="auto"/>
        <w:right w:val="none" w:sz="0" w:space="0" w:color="auto"/>
      </w:divBdr>
    </w:div>
    <w:div w:id="840848530">
      <w:bodyDiv w:val="1"/>
      <w:marLeft w:val="0"/>
      <w:marRight w:val="0"/>
      <w:marTop w:val="0"/>
      <w:marBottom w:val="0"/>
      <w:divBdr>
        <w:top w:val="none" w:sz="0" w:space="0" w:color="auto"/>
        <w:left w:val="none" w:sz="0" w:space="0" w:color="auto"/>
        <w:bottom w:val="none" w:sz="0" w:space="0" w:color="auto"/>
        <w:right w:val="none" w:sz="0" w:space="0" w:color="auto"/>
      </w:divBdr>
      <w:divsChild>
        <w:div w:id="833423585">
          <w:marLeft w:val="0"/>
          <w:marRight w:val="0"/>
          <w:marTop w:val="0"/>
          <w:marBottom w:val="0"/>
          <w:divBdr>
            <w:top w:val="none" w:sz="0" w:space="0" w:color="auto"/>
            <w:left w:val="none" w:sz="0" w:space="0" w:color="auto"/>
            <w:bottom w:val="none" w:sz="0" w:space="0" w:color="auto"/>
            <w:right w:val="none" w:sz="0" w:space="0" w:color="auto"/>
          </w:divBdr>
          <w:divsChild>
            <w:div w:id="8095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0711">
      <w:bodyDiv w:val="1"/>
      <w:marLeft w:val="0"/>
      <w:marRight w:val="0"/>
      <w:marTop w:val="0"/>
      <w:marBottom w:val="0"/>
      <w:divBdr>
        <w:top w:val="none" w:sz="0" w:space="0" w:color="auto"/>
        <w:left w:val="none" w:sz="0" w:space="0" w:color="auto"/>
        <w:bottom w:val="none" w:sz="0" w:space="0" w:color="auto"/>
        <w:right w:val="none" w:sz="0" w:space="0" w:color="auto"/>
      </w:divBdr>
    </w:div>
    <w:div w:id="207064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uni.com/uni-pdr-131-2023" TargetMode="External"/><Relationship Id="rId13" Type="http://schemas.openxmlformats.org/officeDocument/2006/relationships/hyperlink" Target="https://store.uni.com/uni-cei-en-iso-iec-17065-2012"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ore.uni.com/uni-iso-21902-20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re.uni.com/uni-pdr-92-20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ccredia.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inisteroturismo.gov.it/" TargetMode="External"/><Relationship Id="rId14" Type="http://schemas.openxmlformats.org/officeDocument/2006/relationships/hyperlink" Target="mailto:media@uni.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D06E1-3537-4876-81B5-495A74BA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Pages>
  <Words>1390</Words>
  <Characters>7928</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UNI</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MONTALBANO Elisa</dc:creator>
  <cp:lastModifiedBy>dario bonsignorio</cp:lastModifiedBy>
  <cp:revision>26</cp:revision>
  <cp:lastPrinted>2021-01-26T09:08:00Z</cp:lastPrinted>
  <dcterms:created xsi:type="dcterms:W3CDTF">2022-05-17T14:46:00Z</dcterms:created>
  <dcterms:modified xsi:type="dcterms:W3CDTF">2023-03-13T10:00:00Z</dcterms:modified>
</cp:coreProperties>
</file>